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F48BE" w14:textId="3962D3EA" w:rsidR="00DA5A17" w:rsidRPr="00D066C5" w:rsidRDefault="00DA5A17" w:rsidP="00DA5A17">
      <w:pPr>
        <w:spacing w:line="240" w:lineRule="auto"/>
        <w:rPr>
          <w:sz w:val="28"/>
          <w:szCs w:val="28"/>
        </w:rPr>
      </w:pPr>
      <w:r w:rsidRPr="00D066C5">
        <w:rPr>
          <w:sz w:val="28"/>
          <w:szCs w:val="28"/>
        </w:rPr>
        <w:t>RFP #</w:t>
      </w:r>
      <w:r w:rsidRPr="00D20D59">
        <w:rPr>
          <w:sz w:val="28"/>
          <w:szCs w:val="28"/>
        </w:rPr>
        <w:t>2</w:t>
      </w:r>
      <w:r w:rsidR="001627F1">
        <w:rPr>
          <w:sz w:val="28"/>
          <w:szCs w:val="28"/>
        </w:rPr>
        <w:t>7</w:t>
      </w:r>
      <w:r w:rsidRPr="00D20D59">
        <w:rPr>
          <w:sz w:val="28"/>
          <w:szCs w:val="28"/>
        </w:rPr>
        <w:t>-0</w:t>
      </w:r>
      <w:r w:rsidR="001627F1">
        <w:rPr>
          <w:sz w:val="28"/>
          <w:szCs w:val="28"/>
        </w:rPr>
        <w:t>2</w:t>
      </w:r>
      <w:r w:rsidRPr="00D20D59">
        <w:rPr>
          <w:sz w:val="28"/>
          <w:szCs w:val="28"/>
        </w:rPr>
        <w:t xml:space="preserve"> </w:t>
      </w:r>
      <w:r w:rsidR="00AA02A2">
        <w:rPr>
          <w:sz w:val="28"/>
          <w:szCs w:val="28"/>
        </w:rPr>
        <w:t xml:space="preserve">Dual-Lift </w:t>
      </w:r>
      <w:r w:rsidR="001627F1">
        <w:rPr>
          <w:sz w:val="28"/>
          <w:szCs w:val="28"/>
        </w:rPr>
        <w:t xml:space="preserve">911 </w:t>
      </w:r>
      <w:r w:rsidR="00AA02A2">
        <w:rPr>
          <w:sz w:val="28"/>
          <w:szCs w:val="28"/>
        </w:rPr>
        <w:t>Dispatch Console</w:t>
      </w:r>
      <w:r w:rsidR="00EA45C4">
        <w:rPr>
          <w:sz w:val="28"/>
          <w:szCs w:val="28"/>
        </w:rPr>
        <w:t>s</w:t>
      </w:r>
    </w:p>
    <w:p w14:paraId="59E6A100" w14:textId="77777777" w:rsidR="00DA5A17" w:rsidRPr="00D066C5" w:rsidRDefault="00DA5A17" w:rsidP="00DA5A17">
      <w:pPr>
        <w:spacing w:line="240" w:lineRule="auto"/>
        <w:rPr>
          <w:sz w:val="28"/>
          <w:szCs w:val="28"/>
        </w:rPr>
      </w:pPr>
      <w:r w:rsidRPr="00D066C5">
        <w:rPr>
          <w:sz w:val="28"/>
          <w:szCs w:val="28"/>
        </w:rPr>
        <w:t>Addendum #</w:t>
      </w:r>
      <w:r>
        <w:rPr>
          <w:sz w:val="28"/>
          <w:szCs w:val="28"/>
        </w:rPr>
        <w:t>1</w:t>
      </w:r>
      <w:r w:rsidRPr="00D066C5">
        <w:rPr>
          <w:sz w:val="28"/>
          <w:szCs w:val="28"/>
        </w:rPr>
        <w:t>:</w:t>
      </w:r>
    </w:p>
    <w:p w14:paraId="7FBB6020" w14:textId="2BFC9043" w:rsidR="00DA5A17" w:rsidRPr="00D20D59" w:rsidRDefault="00DA5A17" w:rsidP="00DA5A17">
      <w:pPr>
        <w:spacing w:line="240" w:lineRule="auto"/>
        <w:rPr>
          <w:sz w:val="28"/>
          <w:szCs w:val="28"/>
        </w:rPr>
      </w:pPr>
      <w:proofErr w:type="gramStart"/>
      <w:r w:rsidRPr="00D066C5">
        <w:rPr>
          <w:sz w:val="28"/>
          <w:szCs w:val="28"/>
        </w:rPr>
        <w:t>Posted</w:t>
      </w:r>
      <w:proofErr w:type="gramEnd"/>
      <w:r w:rsidRPr="00D066C5">
        <w:rPr>
          <w:sz w:val="28"/>
          <w:szCs w:val="28"/>
        </w:rPr>
        <w:t xml:space="preserve">: </w:t>
      </w:r>
      <w:r w:rsidR="008C3B3F">
        <w:rPr>
          <w:sz w:val="28"/>
          <w:szCs w:val="28"/>
        </w:rPr>
        <w:t>November 6, 2026</w:t>
      </w:r>
    </w:p>
    <w:p w14:paraId="5263B7BD" w14:textId="77777777" w:rsidR="00DA5A17" w:rsidRPr="00FB6361" w:rsidRDefault="00DA5A17" w:rsidP="00DA5A17">
      <w:pPr>
        <w:rPr>
          <w:sz w:val="24"/>
          <w:szCs w:val="24"/>
        </w:rPr>
      </w:pPr>
    </w:p>
    <w:p w14:paraId="2AD07559" w14:textId="77777777" w:rsidR="001627F1" w:rsidRPr="00FB6361" w:rsidRDefault="00DC19F0" w:rsidP="00EA45C4">
      <w:pPr>
        <w:pStyle w:val="ListParagraph"/>
        <w:numPr>
          <w:ilvl w:val="0"/>
          <w:numId w:val="1"/>
        </w:numPr>
        <w:rPr>
          <w:color w:val="215E99" w:themeColor="text2" w:themeTint="BF"/>
        </w:rPr>
      </w:pPr>
      <w:r w:rsidRPr="00FB6361">
        <w:t xml:space="preserve">Is the county looking to purchase the displays as part of this bid, or are they only wanting to purchase the consoles through this bid with the AV portions to follow later?  </w:t>
      </w:r>
      <w:r w:rsidR="001627F1" w:rsidRPr="00FB6361">
        <w:rPr>
          <w:color w:val="215E99" w:themeColor="text2" w:themeTint="BF"/>
        </w:rPr>
        <w:t>This RFP is for the design and consoles only.</w:t>
      </w:r>
    </w:p>
    <w:p w14:paraId="5C901B94" w14:textId="77777777" w:rsidR="00FD3429" w:rsidRDefault="00FD3429" w:rsidP="00FD3429">
      <w:pPr>
        <w:pStyle w:val="NormalWeb"/>
        <w:numPr>
          <w:ilvl w:val="0"/>
          <w:numId w:val="1"/>
        </w:numPr>
        <w:shd w:val="clear" w:color="auto" w:fill="FFFFFF"/>
        <w:spacing w:before="0" w:beforeAutospacing="0" w:after="0" w:afterAutospacing="0"/>
        <w:rPr>
          <w:rFonts w:ascii="Aptos" w:hAnsi="Aptos"/>
          <w:color w:val="242424"/>
        </w:rPr>
      </w:pPr>
      <w:r>
        <w:rPr>
          <w:rFonts w:ascii="Aptos" w:hAnsi="Aptos"/>
          <w:color w:val="242424"/>
        </w:rPr>
        <w:t>During the pre-bid meeting, it was stated that the 85-inch monitor listed in the technology chart would be changed to a 55-inch monitor. Could you please confirm whether that is correct? If so, is the make and model of the 55-inch monitor available?</w:t>
      </w:r>
    </w:p>
    <w:p w14:paraId="1F7EDF13" w14:textId="582FE6CF" w:rsidR="00FD3429" w:rsidRDefault="00FD3429" w:rsidP="00FD3429">
      <w:pPr>
        <w:pStyle w:val="NormalWeb"/>
        <w:shd w:val="clear" w:color="auto" w:fill="FFFFFF"/>
        <w:spacing w:before="0" w:beforeAutospacing="0" w:after="0" w:afterAutospacing="0"/>
        <w:ind w:left="720"/>
        <w:rPr>
          <w:rFonts w:ascii="Aptos" w:hAnsi="Aptos"/>
          <w:color w:val="242424"/>
        </w:rPr>
      </w:pPr>
    </w:p>
    <w:p w14:paraId="61409B5D" w14:textId="77777777" w:rsidR="00FD3429" w:rsidRDefault="00FD3429" w:rsidP="00FD3429">
      <w:pPr>
        <w:pStyle w:val="NormalWeb"/>
        <w:shd w:val="clear" w:color="auto" w:fill="FFFFFF"/>
        <w:spacing w:before="0" w:beforeAutospacing="0" w:after="0" w:afterAutospacing="0"/>
        <w:ind w:left="720"/>
        <w:rPr>
          <w:rFonts w:ascii="Aptos" w:hAnsi="Aptos"/>
          <w:color w:val="242424"/>
        </w:rPr>
      </w:pPr>
      <w:r>
        <w:rPr>
          <w:rFonts w:ascii="Aptos" w:hAnsi="Aptos"/>
          <w:color w:val="242424"/>
        </w:rPr>
        <w:t>Mounting requirements for large-format monitors can vary by manufacturer and model, so having this information would help us ensure that we include the proper mount in our proposal and provide the most accurate solution for the Butts County team.</w:t>
      </w:r>
    </w:p>
    <w:p w14:paraId="06953939" w14:textId="40B68145" w:rsidR="00FD3429" w:rsidRDefault="00FD3429" w:rsidP="00FD3429">
      <w:pPr>
        <w:pStyle w:val="NormalWeb"/>
        <w:shd w:val="clear" w:color="auto" w:fill="FFFFFF"/>
        <w:spacing w:before="0" w:beforeAutospacing="0" w:after="0" w:afterAutospacing="0"/>
        <w:ind w:left="720"/>
        <w:rPr>
          <w:rFonts w:ascii="Aptos" w:hAnsi="Aptos"/>
          <w:color w:val="242424"/>
        </w:rPr>
      </w:pPr>
    </w:p>
    <w:p w14:paraId="25C0EB8B" w14:textId="33E588F3" w:rsidR="00FD3429" w:rsidRPr="00766FCF" w:rsidRDefault="00FD3429" w:rsidP="00FD3429">
      <w:pPr>
        <w:pStyle w:val="NormalWeb"/>
        <w:shd w:val="clear" w:color="auto" w:fill="FFFFFF"/>
        <w:spacing w:before="0" w:beforeAutospacing="0" w:after="0" w:afterAutospacing="0"/>
        <w:ind w:left="720"/>
        <w:rPr>
          <w:rFonts w:ascii="Aptos" w:hAnsi="Aptos"/>
          <w:color w:val="0070C0"/>
        </w:rPr>
      </w:pPr>
      <w:r>
        <w:rPr>
          <w:rFonts w:ascii="Aptos" w:hAnsi="Aptos"/>
          <w:color w:val="242424"/>
        </w:rPr>
        <w:t>Please let me know if you have any questions or need any additional information from us. We look forward to your response and thank you for the opportunity to provide a proposal for this project.</w:t>
      </w:r>
      <w:r w:rsidR="00766FCF">
        <w:rPr>
          <w:rFonts w:ascii="Aptos" w:hAnsi="Aptos"/>
          <w:color w:val="242424"/>
        </w:rPr>
        <w:t xml:space="preserve">  </w:t>
      </w:r>
      <w:r w:rsidR="00766FCF">
        <w:rPr>
          <w:rFonts w:ascii="Aptos" w:hAnsi="Aptos"/>
          <w:color w:val="0070C0"/>
        </w:rPr>
        <w:t xml:space="preserve">The </w:t>
      </w:r>
      <w:proofErr w:type="gramStart"/>
      <w:r w:rsidR="00766FCF">
        <w:rPr>
          <w:rFonts w:ascii="Aptos" w:hAnsi="Aptos"/>
          <w:color w:val="0070C0"/>
        </w:rPr>
        <w:t>Pre-Bid</w:t>
      </w:r>
      <w:proofErr w:type="gramEnd"/>
      <w:r w:rsidR="00766FCF">
        <w:rPr>
          <w:rFonts w:ascii="Aptos" w:hAnsi="Aptos"/>
          <w:color w:val="0070C0"/>
        </w:rPr>
        <w:t xml:space="preserve"> meeting notes published 10/27 should </w:t>
      </w:r>
      <w:r w:rsidR="006235E2">
        <w:rPr>
          <w:rFonts w:ascii="Aptos" w:hAnsi="Aptos"/>
          <w:color w:val="0070C0"/>
        </w:rPr>
        <w:t xml:space="preserve">be clarified as </w:t>
      </w:r>
      <w:r w:rsidR="00DE0D9E">
        <w:rPr>
          <w:rFonts w:ascii="Aptos" w:hAnsi="Aptos"/>
          <w:color w:val="0070C0"/>
        </w:rPr>
        <w:t>t</w:t>
      </w:r>
      <w:r w:rsidR="006235E2">
        <w:rPr>
          <w:rFonts w:ascii="Aptos" w:hAnsi="Aptos"/>
          <w:color w:val="0070C0"/>
        </w:rPr>
        <w:t xml:space="preserve">he 85” monitor is </w:t>
      </w:r>
      <w:r w:rsidR="00A60464">
        <w:rPr>
          <w:rFonts w:ascii="Aptos" w:hAnsi="Aptos"/>
          <w:color w:val="0070C0"/>
        </w:rPr>
        <w:t>a</w:t>
      </w:r>
      <w:r w:rsidR="006235E2">
        <w:rPr>
          <w:rFonts w:ascii="Aptos" w:hAnsi="Aptos"/>
          <w:color w:val="0070C0"/>
        </w:rPr>
        <w:t xml:space="preserve"> 4</w:t>
      </w:r>
      <w:r w:rsidR="00DE0D9E">
        <w:rPr>
          <w:rFonts w:ascii="Aptos" w:hAnsi="Aptos"/>
          <w:color w:val="0070C0"/>
        </w:rPr>
        <w:t>8</w:t>
      </w:r>
      <w:r w:rsidR="006235E2">
        <w:rPr>
          <w:rFonts w:ascii="Aptos" w:hAnsi="Aptos"/>
          <w:color w:val="0070C0"/>
        </w:rPr>
        <w:t>”.</w:t>
      </w:r>
    </w:p>
    <w:p w14:paraId="7518F0EF" w14:textId="348A0763" w:rsidR="00FD3429" w:rsidRDefault="00FD3429" w:rsidP="00FD3429">
      <w:pPr>
        <w:pStyle w:val="NormalWeb"/>
        <w:shd w:val="clear" w:color="auto" w:fill="FFFFFF"/>
        <w:spacing w:before="0" w:beforeAutospacing="0" w:after="0" w:afterAutospacing="0"/>
        <w:ind w:left="720"/>
        <w:rPr>
          <w:rFonts w:ascii="Aptos" w:hAnsi="Aptos"/>
          <w:color w:val="242424"/>
        </w:rPr>
      </w:pPr>
    </w:p>
    <w:p w14:paraId="58DFFEED" w14:textId="21CD3325" w:rsidR="00FD3429" w:rsidRDefault="00FD3429" w:rsidP="00FD3429">
      <w:pPr>
        <w:pStyle w:val="NormalWeb"/>
        <w:shd w:val="clear" w:color="auto" w:fill="FFFFFF"/>
        <w:spacing w:before="0" w:beforeAutospacing="0" w:after="0" w:afterAutospacing="0"/>
        <w:ind w:left="720"/>
        <w:rPr>
          <w:rFonts w:ascii="Aptos" w:hAnsi="Aptos"/>
          <w:color w:val="242424"/>
        </w:rPr>
      </w:pPr>
      <w:r>
        <w:rPr>
          <w:rFonts w:ascii="Aptos" w:hAnsi="Aptos"/>
          <w:noProof/>
          <w:color w:val="242424"/>
        </w:rPr>
        <w:drawing>
          <wp:inline distT="0" distB="0" distL="0" distR="0" wp14:anchorId="0EDA021F" wp14:editId="1337341B">
            <wp:extent cx="5943600" cy="1479550"/>
            <wp:effectExtent l="0" t="0" r="0" b="6350"/>
            <wp:docPr id="18699314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1479550"/>
                    </a:xfrm>
                    <a:prstGeom prst="rect">
                      <a:avLst/>
                    </a:prstGeom>
                    <a:noFill/>
                    <a:ln>
                      <a:noFill/>
                    </a:ln>
                  </pic:spPr>
                </pic:pic>
              </a:graphicData>
            </a:graphic>
          </wp:inline>
        </w:drawing>
      </w:r>
    </w:p>
    <w:p w14:paraId="0A8E88BA" w14:textId="1762865D" w:rsidR="000652BF" w:rsidRPr="00C15E2E" w:rsidRDefault="000652BF" w:rsidP="000652BF">
      <w:pPr>
        <w:pStyle w:val="ListParagraph"/>
        <w:numPr>
          <w:ilvl w:val="0"/>
          <w:numId w:val="1"/>
        </w:numPr>
        <w:spacing w:after="0" w:line="240" w:lineRule="auto"/>
        <w:rPr>
          <w:rFonts w:ascii="Arial" w:eastAsia="Times New Roman" w:hAnsi="Arial" w:cs="Arial"/>
        </w:rPr>
      </w:pPr>
      <w:r w:rsidRPr="006E65F4">
        <w:rPr>
          <w:rFonts w:ascii="Aptos" w:eastAsia="Times New Roman" w:hAnsi="Aptos" w:cs="Times New Roman"/>
        </w:rPr>
        <w:t>Do you know if there are any plans for chairs at all?</w:t>
      </w:r>
      <w:r w:rsidR="006E65F4">
        <w:rPr>
          <w:rFonts w:ascii="Aptos" w:eastAsia="Times New Roman" w:hAnsi="Aptos" w:cs="Times New Roman"/>
        </w:rPr>
        <w:t xml:space="preserve">  </w:t>
      </w:r>
      <w:r w:rsidR="00C15E2E">
        <w:rPr>
          <w:rFonts w:ascii="Aptos" w:eastAsia="Times New Roman" w:hAnsi="Aptos" w:cs="Times New Roman"/>
          <w:color w:val="0070C0"/>
        </w:rPr>
        <w:t>Currently</w:t>
      </w:r>
      <w:r w:rsidR="00063A20">
        <w:rPr>
          <w:rFonts w:ascii="Aptos" w:eastAsia="Times New Roman" w:hAnsi="Aptos" w:cs="Times New Roman"/>
          <w:color w:val="0070C0"/>
        </w:rPr>
        <w:t>,</w:t>
      </w:r>
      <w:r w:rsidR="006E65F4">
        <w:rPr>
          <w:rFonts w:ascii="Aptos" w:eastAsia="Times New Roman" w:hAnsi="Aptos" w:cs="Times New Roman"/>
          <w:color w:val="0070C0"/>
        </w:rPr>
        <w:t xml:space="preserve"> we are only looking for consoles.  Furniture</w:t>
      </w:r>
      <w:r w:rsidR="00250906">
        <w:rPr>
          <w:rFonts w:ascii="Aptos" w:eastAsia="Times New Roman" w:hAnsi="Aptos" w:cs="Times New Roman"/>
          <w:color w:val="0070C0"/>
        </w:rPr>
        <w:t xml:space="preserve"> such as chairs will be a future consideration</w:t>
      </w:r>
      <w:r w:rsidR="00063A20">
        <w:rPr>
          <w:rFonts w:ascii="Aptos" w:eastAsia="Times New Roman" w:hAnsi="Aptos" w:cs="Times New Roman"/>
          <w:color w:val="0070C0"/>
        </w:rPr>
        <w:t>.</w:t>
      </w:r>
    </w:p>
    <w:p w14:paraId="12D5F465" w14:textId="697FBDD4" w:rsidR="00A83048" w:rsidRPr="00A83048" w:rsidRDefault="00A83048" w:rsidP="00A83048">
      <w:pPr>
        <w:pStyle w:val="ListParagraph"/>
        <w:numPr>
          <w:ilvl w:val="0"/>
          <w:numId w:val="1"/>
        </w:numPr>
        <w:spacing w:after="0" w:line="240" w:lineRule="auto"/>
        <w:rPr>
          <w:rFonts w:ascii="Times New Roman" w:eastAsia="Times New Roman" w:hAnsi="Times New Roman" w:cs="Times New Roman"/>
        </w:rPr>
      </w:pPr>
      <w:r w:rsidRPr="00A83048">
        <w:rPr>
          <w:rFonts w:ascii="Times New Roman" w:eastAsia="Times New Roman" w:hAnsi="Times New Roman" w:cs="Times New Roman"/>
        </w:rPr>
        <w:t>PGSS is reviewing the five dispatch-console RFP 27-02. Could you clarify whether a qualified console manufacturer/installer can bid as prime with a referral or sourcing partner, and whether the 5% bid bond and 100% performance/payment bonds apply to the complete turnkey console procurement? We understand the written solicitation and addenda control and will not submit a bid without meeting all requirements.</w:t>
      </w:r>
      <w:r w:rsidR="006C7DD3">
        <w:rPr>
          <w:rFonts w:ascii="Times New Roman" w:eastAsia="Times New Roman" w:hAnsi="Times New Roman" w:cs="Times New Roman"/>
        </w:rPr>
        <w:t xml:space="preserve">  </w:t>
      </w:r>
      <w:r w:rsidR="00A634A8">
        <w:rPr>
          <w:rFonts w:ascii="Times New Roman" w:eastAsia="Times New Roman" w:hAnsi="Times New Roman" w:cs="Times New Roman"/>
          <w:color w:val="0070C0"/>
        </w:rPr>
        <w:t>Yes,</w:t>
      </w:r>
      <w:r w:rsidR="006C7DD3">
        <w:rPr>
          <w:rFonts w:ascii="Times New Roman" w:eastAsia="Times New Roman" w:hAnsi="Times New Roman" w:cs="Times New Roman"/>
          <w:color w:val="0070C0"/>
        </w:rPr>
        <w:t xml:space="preserve"> the </w:t>
      </w:r>
      <w:r w:rsidR="0099426A">
        <w:rPr>
          <w:rFonts w:ascii="Times New Roman" w:eastAsia="Times New Roman" w:hAnsi="Times New Roman" w:cs="Times New Roman"/>
          <w:color w:val="0070C0"/>
        </w:rPr>
        <w:t>bid and performance bonds</w:t>
      </w:r>
      <w:r w:rsidR="000F29DE">
        <w:rPr>
          <w:rFonts w:ascii="Times New Roman" w:eastAsia="Times New Roman" w:hAnsi="Times New Roman" w:cs="Times New Roman"/>
          <w:color w:val="0070C0"/>
        </w:rPr>
        <w:t xml:space="preserve"> are required from the winning bidder</w:t>
      </w:r>
    </w:p>
    <w:p w14:paraId="61480467" w14:textId="6A7D103B" w:rsidR="00D15C14" w:rsidRPr="005170F0" w:rsidRDefault="00A634A8" w:rsidP="00EA45C4">
      <w:pPr>
        <w:pStyle w:val="ListParagraph"/>
        <w:numPr>
          <w:ilvl w:val="0"/>
          <w:numId w:val="1"/>
        </w:numPr>
        <w:shd w:val="clear" w:color="auto" w:fill="FFFFFF"/>
        <w:spacing w:after="0" w:line="240" w:lineRule="auto"/>
        <w:textAlignment w:val="baseline"/>
        <w:rPr>
          <w:rFonts w:cs="Arial"/>
        </w:rPr>
      </w:pPr>
      <w:r w:rsidRPr="005170F0">
        <w:rPr>
          <w:rFonts w:ascii="Segoe UI" w:eastAsia="Times New Roman" w:hAnsi="Segoe UI" w:cs="Segoe UI"/>
          <w:color w:val="000000"/>
        </w:rPr>
        <w:t>. Installation site: What is the street address of the new 911</w:t>
      </w:r>
      <w:r w:rsidRPr="005170F0">
        <w:rPr>
          <w:rFonts w:ascii="Segoe UI" w:eastAsia="Times New Roman" w:hAnsi="Segoe UI" w:cs="Segoe UI"/>
          <w:color w:val="000000"/>
        </w:rPr>
        <w:br/>
        <w:t>Emergency Communications facility for delivery and installation</w:t>
      </w:r>
      <w:r w:rsidRPr="005170F0">
        <w:rPr>
          <w:rFonts w:ascii="Segoe UI" w:eastAsia="Times New Roman" w:hAnsi="Segoe UI" w:cs="Segoe UI"/>
          <w:color w:val="000000"/>
        </w:rPr>
        <w:br/>
      </w:r>
      <w:r w:rsidRPr="005170F0">
        <w:rPr>
          <w:rFonts w:ascii="Segoe UI" w:eastAsia="Times New Roman" w:hAnsi="Segoe UI" w:cs="Segoe UI"/>
          <w:color w:val="000000"/>
        </w:rPr>
        <w:lastRenderedPageBreak/>
        <w:t>(ship-to)?</w:t>
      </w:r>
      <w:r w:rsidRPr="005170F0">
        <w:rPr>
          <w:rFonts w:ascii="Segoe UI" w:eastAsia="Times New Roman" w:hAnsi="Segoe UI" w:cs="Segoe UI"/>
          <w:color w:val="C82613"/>
          <w:bdr w:val="none" w:sz="0" w:space="0" w:color="auto" w:frame="1"/>
        </w:rPr>
        <w:t xml:space="preserve"> </w:t>
      </w:r>
      <w:r w:rsidRPr="005170F0">
        <w:rPr>
          <w:rFonts w:ascii="Segoe UI" w:eastAsia="Times New Roman" w:hAnsi="Segoe UI" w:cs="Segoe UI"/>
          <w:color w:val="0070C0"/>
          <w:bdr w:val="none" w:sz="0" w:space="0" w:color="auto" w:frame="1"/>
        </w:rPr>
        <w:t>1578</w:t>
      </w:r>
      <w:r w:rsidRPr="005170F0">
        <w:rPr>
          <w:rFonts w:ascii="Segoe UI" w:eastAsia="Times New Roman" w:hAnsi="Segoe UI" w:cs="Segoe UI"/>
          <w:color w:val="0070C0"/>
          <w:bdr w:val="none" w:sz="0" w:space="0" w:color="auto" w:frame="1"/>
        </w:rPr>
        <w:t xml:space="preserve"> Highway 16,</w:t>
      </w:r>
      <w:r w:rsidRPr="005170F0">
        <w:rPr>
          <w:rFonts w:ascii="Segoe UI" w:eastAsia="Times New Roman" w:hAnsi="Segoe UI" w:cs="Segoe UI"/>
          <w:color w:val="0070C0"/>
          <w:bdr w:val="none" w:sz="0" w:space="0" w:color="auto" w:frame="1"/>
        </w:rPr>
        <w:t xml:space="preserve"> Ste 911,</w:t>
      </w:r>
      <w:r w:rsidRPr="005170F0">
        <w:rPr>
          <w:rFonts w:ascii="Segoe UI" w:eastAsia="Times New Roman" w:hAnsi="Segoe UI" w:cs="Segoe UI"/>
          <w:color w:val="0070C0"/>
          <w:bdr w:val="none" w:sz="0" w:space="0" w:color="auto" w:frame="1"/>
        </w:rPr>
        <w:t xml:space="preserve"> Jackson, GA 30233</w:t>
      </w:r>
      <w:r w:rsidRPr="005170F0">
        <w:rPr>
          <w:rFonts w:ascii="Segoe UI" w:eastAsia="Times New Roman" w:hAnsi="Segoe UI" w:cs="Segoe UI"/>
          <w:color w:val="000000"/>
        </w:rPr>
        <w:br/>
      </w:r>
      <w:r w:rsidRPr="005170F0">
        <w:rPr>
          <w:rFonts w:ascii="Segoe UI" w:eastAsia="Times New Roman" w:hAnsi="Segoe UI" w:cs="Segoe UI"/>
          <w:color w:val="000000"/>
        </w:rPr>
        <w:br/>
        <w:t>2. Center monitor: The RFP specifies one 85-inch center monitor per</w:t>
      </w:r>
      <w:r w:rsidRPr="005170F0">
        <w:rPr>
          <w:rFonts w:ascii="Segoe UI" w:eastAsia="Times New Roman" w:hAnsi="Segoe UI" w:cs="Segoe UI"/>
          <w:color w:val="000000"/>
        </w:rPr>
        <w:br/>
        <w:t>position; the October 22 pre-bid conference indicated that size will</w:t>
      </w:r>
      <w:r w:rsidRPr="005170F0">
        <w:rPr>
          <w:rFonts w:ascii="Segoe UI" w:eastAsia="Times New Roman" w:hAnsi="Segoe UI" w:cs="Segoe UI"/>
          <w:color w:val="000000"/>
        </w:rPr>
        <w:br/>
        <w:t>be corrected by addendum (approximately 48 inches per the current</w:t>
      </w:r>
      <w:r w:rsidRPr="005170F0">
        <w:rPr>
          <w:rFonts w:ascii="Segoe UI" w:eastAsia="Times New Roman" w:hAnsi="Segoe UI" w:cs="Segoe UI"/>
          <w:color w:val="000000"/>
        </w:rPr>
        <w:br/>
        <w:t>setup, with 55 or 75 inches discussed). Please confirm the corrected</w:t>
      </w:r>
      <w:r w:rsidRPr="005170F0">
        <w:rPr>
          <w:rFonts w:ascii="Segoe UI" w:eastAsia="Times New Roman" w:hAnsi="Segoe UI" w:cs="Segoe UI"/>
          <w:color w:val="000000"/>
        </w:rPr>
        <w:br/>
        <w:t xml:space="preserve">size, and the monitor make/model and weight if available.  </w:t>
      </w:r>
      <w:r w:rsidRPr="005170F0">
        <w:rPr>
          <w:rFonts w:ascii="Segoe UI" w:eastAsia="Times New Roman" w:hAnsi="Segoe UI" w:cs="Segoe UI"/>
          <w:color w:val="0070C0"/>
          <w:bdr w:val="none" w:sz="0" w:space="0" w:color="auto" w:frame="1"/>
        </w:rPr>
        <w:t>Covered in the post pre-bid conference notes from 10.22.26</w:t>
      </w:r>
      <w:r w:rsidRPr="005170F0">
        <w:rPr>
          <w:rFonts w:ascii="Segoe UI" w:eastAsia="Times New Roman" w:hAnsi="Segoe UI" w:cs="Segoe UI"/>
          <w:color w:val="000000"/>
        </w:rPr>
        <w:br/>
      </w:r>
      <w:r w:rsidRPr="005170F0">
        <w:rPr>
          <w:rFonts w:ascii="Segoe UI" w:eastAsia="Times New Roman" w:hAnsi="Segoe UI" w:cs="Segoe UI"/>
          <w:color w:val="000000"/>
        </w:rPr>
        <w:br/>
        <w:t>3. Radio system: What dispatch radio system (make and model) will be</w:t>
      </w:r>
      <w:r w:rsidRPr="005170F0">
        <w:rPr>
          <w:rFonts w:ascii="Segoe UI" w:eastAsia="Times New Roman" w:hAnsi="Segoe UI" w:cs="Segoe UI"/>
          <w:color w:val="000000"/>
        </w:rPr>
        <w:br/>
        <w:t>used in the new facility, and is there a back-up radio system (make</w:t>
      </w:r>
      <w:r w:rsidRPr="005170F0">
        <w:rPr>
          <w:rFonts w:ascii="Segoe UI" w:eastAsia="Times New Roman" w:hAnsi="Segoe UI" w:cs="Segoe UI"/>
          <w:color w:val="000000"/>
        </w:rPr>
        <w:br/>
        <w:t xml:space="preserve">and model)? </w:t>
      </w:r>
      <w:r w:rsidRPr="005170F0">
        <w:rPr>
          <w:rFonts w:ascii="Aptos" w:eastAsia="Times New Roman" w:hAnsi="Aptos" w:cs="Segoe UI"/>
          <w:color w:val="0070C0"/>
          <w:bdr w:val="none" w:sz="0" w:space="0" w:color="auto" w:frame="1"/>
        </w:rPr>
        <w:t>Covered in the post pre-bid conference notes from 10.22.26</w:t>
      </w:r>
      <w:r w:rsidR="00C72AD7" w:rsidRPr="005170F0">
        <w:rPr>
          <w:rFonts w:ascii="Aptos" w:eastAsia="Times New Roman" w:hAnsi="Aptos" w:cs="Segoe UI"/>
          <w:color w:val="C82613"/>
          <w:bdr w:val="none" w:sz="0" w:space="0" w:color="auto" w:frame="1"/>
        </w:rPr>
        <w:br/>
      </w:r>
      <w:r w:rsidRPr="005170F0">
        <w:rPr>
          <w:rFonts w:ascii="Segoe UI" w:eastAsia="Times New Roman" w:hAnsi="Segoe UI" w:cs="Segoe UI"/>
          <w:color w:val="000000"/>
        </w:rPr>
        <w:br/>
        <w:t xml:space="preserve">4. CAD system: What CAD system (make and model) will the Agency be using?  </w:t>
      </w:r>
      <w:r w:rsidRPr="005170F0">
        <w:rPr>
          <w:rFonts w:ascii="Segoe UI" w:eastAsia="Times New Roman" w:hAnsi="Segoe UI" w:cs="Segoe UI"/>
          <w:color w:val="0070C0"/>
          <w:bdr w:val="none" w:sz="0" w:space="0" w:color="auto" w:frame="1"/>
        </w:rPr>
        <w:t>TBD</w:t>
      </w:r>
      <w:r w:rsidRPr="005170F0">
        <w:rPr>
          <w:rFonts w:ascii="Segoe UI" w:eastAsia="Times New Roman" w:hAnsi="Segoe UI" w:cs="Segoe UI"/>
          <w:color w:val="000000"/>
        </w:rPr>
        <w:br/>
      </w:r>
      <w:r w:rsidRPr="005170F0">
        <w:rPr>
          <w:rFonts w:ascii="Segoe UI" w:eastAsia="Times New Roman" w:hAnsi="Segoe UI" w:cs="Segoe UI"/>
          <w:color w:val="000000"/>
        </w:rPr>
        <w:br/>
        <w:t>5. 911 telephone system: What 911 telephone system (make and model)</w:t>
      </w:r>
      <w:r w:rsidRPr="005170F0">
        <w:rPr>
          <w:rFonts w:ascii="Segoe UI" w:eastAsia="Times New Roman" w:hAnsi="Segoe UI" w:cs="Segoe UI"/>
          <w:color w:val="000000"/>
        </w:rPr>
        <w:br/>
        <w:t>will the Agency be using, and will there be a back-up phone system</w:t>
      </w:r>
      <w:r w:rsidRPr="005170F0">
        <w:rPr>
          <w:rFonts w:ascii="Segoe UI" w:eastAsia="Times New Roman" w:hAnsi="Segoe UI" w:cs="Segoe UI"/>
          <w:color w:val="000000"/>
        </w:rPr>
        <w:br/>
        <w:t>(make and model)?</w:t>
      </w:r>
      <w:r w:rsidR="00C72AD7" w:rsidRPr="005170F0">
        <w:rPr>
          <w:rFonts w:ascii="Segoe UI" w:eastAsia="Times New Roman" w:hAnsi="Segoe UI" w:cs="Segoe UI"/>
          <w:color w:val="000000"/>
        </w:rPr>
        <w:t xml:space="preserve"> </w:t>
      </w:r>
      <w:r w:rsidR="00C72AD7" w:rsidRPr="005170F0">
        <w:rPr>
          <w:rFonts w:ascii="Segoe UI" w:eastAsia="Times New Roman" w:hAnsi="Segoe UI" w:cs="Segoe UI"/>
          <w:color w:val="0070C0"/>
          <w:bdr w:val="none" w:sz="0" w:space="0" w:color="auto" w:frame="1"/>
        </w:rPr>
        <w:t>TBD</w:t>
      </w:r>
      <w:r w:rsidRPr="005170F0">
        <w:rPr>
          <w:rFonts w:ascii="Segoe UI" w:eastAsia="Times New Roman" w:hAnsi="Segoe UI" w:cs="Segoe UI"/>
          <w:color w:val="000000"/>
        </w:rPr>
        <w:br/>
      </w:r>
      <w:r w:rsidRPr="005170F0">
        <w:rPr>
          <w:rFonts w:ascii="Segoe UI" w:eastAsia="Times New Roman" w:hAnsi="Segoe UI" w:cs="Segoe UI"/>
          <w:color w:val="000000"/>
        </w:rPr>
        <w:br/>
        <w:t>6. Position equipment: Equipment is not included in the RFP. How many</w:t>
      </w:r>
      <w:r w:rsidRPr="005170F0">
        <w:rPr>
          <w:rFonts w:ascii="Segoe UI" w:eastAsia="Times New Roman" w:hAnsi="Segoe UI" w:cs="Segoe UI"/>
          <w:color w:val="000000"/>
        </w:rPr>
        <w:br/>
        <w:t>phone sets, radio sets, and speakers per console position should the</w:t>
      </w:r>
      <w:r w:rsidRPr="005170F0">
        <w:rPr>
          <w:rFonts w:ascii="Segoe UI" w:eastAsia="Times New Roman" w:hAnsi="Segoe UI" w:cs="Segoe UI"/>
          <w:color w:val="000000"/>
        </w:rPr>
        <w:br/>
        <w:t xml:space="preserve">consoles be designed to support?  </w:t>
      </w:r>
      <w:r w:rsidRPr="005170F0">
        <w:rPr>
          <w:rFonts w:ascii="Aptos" w:eastAsia="Times New Roman" w:hAnsi="Aptos" w:cs="Segoe UI"/>
          <w:color w:val="0070C0"/>
          <w:bdr w:val="none" w:sz="0" w:space="0" w:color="auto" w:frame="1"/>
        </w:rPr>
        <w:t>Covered in the post pre-bid conference notes from 10.22.26</w:t>
      </w:r>
      <w:r w:rsidR="00C72AD7" w:rsidRPr="005170F0">
        <w:rPr>
          <w:rFonts w:ascii="Aptos" w:eastAsia="Times New Roman" w:hAnsi="Aptos" w:cs="Segoe UI"/>
          <w:color w:val="C82613"/>
          <w:bdr w:val="none" w:sz="0" w:space="0" w:color="auto" w:frame="1"/>
        </w:rPr>
        <w:br/>
      </w:r>
      <w:r w:rsidRPr="005170F0">
        <w:rPr>
          <w:rFonts w:ascii="Segoe UI" w:eastAsia="Times New Roman" w:hAnsi="Segoe UI" w:cs="Segoe UI"/>
          <w:color w:val="000000"/>
        </w:rPr>
        <w:br/>
        <w:t>7. Electrical: How many UPS circuits will be available for each</w:t>
      </w:r>
      <w:r w:rsidRPr="005170F0">
        <w:rPr>
          <w:rFonts w:ascii="Segoe UI" w:eastAsia="Times New Roman" w:hAnsi="Segoe UI" w:cs="Segoe UI"/>
          <w:color w:val="000000"/>
        </w:rPr>
        <w:br/>
        <w:t>console position, and at what amperage? Will a utility circuit be</w:t>
      </w:r>
      <w:r w:rsidRPr="005170F0">
        <w:rPr>
          <w:rFonts w:ascii="Segoe UI" w:eastAsia="Times New Roman" w:hAnsi="Segoe UI" w:cs="Segoe UI"/>
          <w:color w:val="000000"/>
        </w:rPr>
        <w:br/>
        <w:t>available for each position, and at what amperage? What receptacles</w:t>
      </w:r>
      <w:r w:rsidRPr="005170F0">
        <w:rPr>
          <w:rFonts w:ascii="Segoe UI" w:eastAsia="Times New Roman" w:hAnsi="Segoe UI" w:cs="Segoe UI"/>
          <w:color w:val="000000"/>
        </w:rPr>
        <w:br/>
        <w:t>will the County provide to support the UPS and utility circuits?</w:t>
      </w:r>
      <w:r w:rsidR="00C72AD7" w:rsidRPr="005170F0">
        <w:rPr>
          <w:rFonts w:ascii="Segoe UI" w:eastAsia="Times New Roman" w:hAnsi="Segoe UI" w:cs="Segoe UI"/>
          <w:color w:val="000000"/>
        </w:rPr>
        <w:t xml:space="preserve"> </w:t>
      </w:r>
      <w:r w:rsidR="00C72AD7" w:rsidRPr="005170F0">
        <w:rPr>
          <w:rFonts w:ascii="Segoe UI" w:eastAsia="Times New Roman" w:hAnsi="Segoe UI" w:cs="Segoe UI"/>
          <w:color w:val="0070C0"/>
        </w:rPr>
        <w:t>The county will provide</w:t>
      </w:r>
      <w:r w:rsidR="00D1750C" w:rsidRPr="005170F0">
        <w:rPr>
          <w:rFonts w:ascii="Segoe UI" w:eastAsia="Times New Roman" w:hAnsi="Segoe UI" w:cs="Segoe UI"/>
          <w:color w:val="0070C0"/>
        </w:rPr>
        <w:t xml:space="preserve"> depending on the need</w:t>
      </w:r>
      <w:r w:rsidRPr="005170F0">
        <w:rPr>
          <w:rFonts w:ascii="Segoe UI" w:eastAsia="Times New Roman" w:hAnsi="Segoe UI" w:cs="Segoe UI"/>
          <w:color w:val="000000"/>
        </w:rPr>
        <w:br/>
      </w:r>
      <w:r w:rsidRPr="005170F0">
        <w:rPr>
          <w:rFonts w:ascii="Segoe UI" w:eastAsia="Times New Roman" w:hAnsi="Segoe UI" w:cs="Segoe UI"/>
          <w:color w:val="000000"/>
        </w:rPr>
        <w:br/>
        <w:t>8. Data: How many data cables will be allocated to each console position?</w:t>
      </w:r>
      <w:r w:rsidR="00D1750C" w:rsidRPr="005170F0">
        <w:rPr>
          <w:rFonts w:ascii="Segoe UI" w:eastAsia="Times New Roman" w:hAnsi="Segoe UI" w:cs="Segoe UI"/>
          <w:color w:val="000000"/>
        </w:rPr>
        <w:t xml:space="preserve">  </w:t>
      </w:r>
      <w:r w:rsidR="00D1750C" w:rsidRPr="005170F0">
        <w:rPr>
          <w:rFonts w:ascii="Segoe UI" w:eastAsia="Times New Roman" w:hAnsi="Segoe UI" w:cs="Segoe UI"/>
          <w:color w:val="0070C0"/>
          <w:bdr w:val="none" w:sz="0" w:space="0" w:color="auto" w:frame="1"/>
        </w:rPr>
        <w:t>TBD</w:t>
      </w:r>
      <w:r w:rsidRPr="005170F0">
        <w:rPr>
          <w:rFonts w:ascii="Segoe UI" w:eastAsia="Times New Roman" w:hAnsi="Segoe UI" w:cs="Segoe UI"/>
          <w:color w:val="000000"/>
        </w:rPr>
        <w:br/>
      </w:r>
      <w:r w:rsidRPr="005170F0">
        <w:rPr>
          <w:rFonts w:ascii="Segoe UI" w:eastAsia="Times New Roman" w:hAnsi="Segoe UI" w:cs="Segoe UI"/>
          <w:color w:val="000000"/>
        </w:rPr>
        <w:br/>
        <w:t>9. Access floor: What is the height of the raised access floor on the</w:t>
      </w:r>
      <w:r w:rsidRPr="005170F0">
        <w:rPr>
          <w:rFonts w:ascii="Segoe UI" w:eastAsia="Times New Roman" w:hAnsi="Segoe UI" w:cs="Segoe UI"/>
          <w:color w:val="000000"/>
        </w:rPr>
        <w:br/>
        <w:t>second floor?</w:t>
      </w:r>
      <w:r w:rsidR="00D1750C" w:rsidRPr="005170F0">
        <w:rPr>
          <w:rFonts w:ascii="Segoe UI" w:eastAsia="Times New Roman" w:hAnsi="Segoe UI" w:cs="Segoe UI"/>
          <w:color w:val="000000"/>
        </w:rPr>
        <w:t xml:space="preserve"> </w:t>
      </w:r>
      <w:r w:rsidR="00B61B39" w:rsidRPr="005170F0">
        <w:rPr>
          <w:rFonts w:ascii="Segoe UI" w:eastAsia="Times New Roman" w:hAnsi="Segoe UI" w:cs="Segoe UI"/>
          <w:color w:val="0070C0"/>
        </w:rPr>
        <w:t>8”</w:t>
      </w:r>
      <w:r w:rsidRPr="005170F0">
        <w:rPr>
          <w:rFonts w:ascii="Segoe UI" w:eastAsia="Times New Roman" w:hAnsi="Segoe UI" w:cs="Segoe UI"/>
          <w:color w:val="000000"/>
        </w:rPr>
        <w:br/>
      </w:r>
      <w:r w:rsidRPr="005170F0">
        <w:rPr>
          <w:rFonts w:ascii="Segoe UI" w:eastAsia="Times New Roman" w:hAnsi="Segoe UI" w:cs="Segoe UI"/>
          <w:color w:val="000000"/>
        </w:rPr>
        <w:br/>
        <w:t xml:space="preserve">10. Ceiling height: What is the ceiling height within the dispatch center?  </w:t>
      </w:r>
      <w:r w:rsidRPr="005170F0">
        <w:rPr>
          <w:rFonts w:ascii="Segoe UI" w:eastAsia="Times New Roman" w:hAnsi="Segoe UI" w:cs="Segoe UI"/>
          <w:color w:val="0070C0"/>
          <w:bdr w:val="none" w:sz="0" w:space="0" w:color="auto" w:frame="1"/>
        </w:rPr>
        <w:t>10</w:t>
      </w:r>
      <w:r w:rsidRPr="005170F0">
        <w:rPr>
          <w:rFonts w:ascii="Segoe UI" w:eastAsia="Times New Roman" w:hAnsi="Segoe UI" w:cs="Segoe UI"/>
          <w:color w:val="0070C0"/>
        </w:rPr>
        <w:t>'</w:t>
      </w:r>
      <w:r w:rsidRPr="005170F0">
        <w:rPr>
          <w:rFonts w:ascii="Segoe UI" w:eastAsia="Times New Roman" w:hAnsi="Segoe UI" w:cs="Segoe UI"/>
          <w:color w:val="000000"/>
        </w:rPr>
        <w:br/>
      </w:r>
      <w:r w:rsidRPr="005170F0">
        <w:rPr>
          <w:rFonts w:ascii="Segoe UI" w:eastAsia="Times New Roman" w:hAnsi="Segoe UI" w:cs="Segoe UI"/>
          <w:color w:val="000000"/>
        </w:rPr>
        <w:br/>
        <w:t>11. Receiving and access: Are receiving docks available, and is the</w:t>
      </w:r>
      <w:r w:rsidRPr="005170F0">
        <w:rPr>
          <w:rFonts w:ascii="Segoe UI" w:eastAsia="Times New Roman" w:hAnsi="Segoe UI" w:cs="Segoe UI"/>
          <w:color w:val="000000"/>
        </w:rPr>
        <w:br/>
        <w:t>receiving area dock level or ground level? If an elevator is required</w:t>
      </w:r>
      <w:r w:rsidRPr="005170F0">
        <w:rPr>
          <w:rFonts w:ascii="Segoe UI" w:eastAsia="Times New Roman" w:hAnsi="Segoe UI" w:cs="Segoe UI"/>
          <w:color w:val="000000"/>
        </w:rPr>
        <w:br/>
      </w:r>
      <w:r w:rsidRPr="005170F0">
        <w:rPr>
          <w:rFonts w:ascii="Segoe UI" w:eastAsia="Times New Roman" w:hAnsi="Segoe UI" w:cs="Segoe UI"/>
          <w:color w:val="000000"/>
        </w:rPr>
        <w:lastRenderedPageBreak/>
        <w:t>to move the consoles to the second floor, what are its dimensions (W x</w:t>
      </w:r>
      <w:r w:rsidRPr="005170F0">
        <w:rPr>
          <w:rFonts w:ascii="Segoe UI" w:eastAsia="Times New Roman" w:hAnsi="Segoe UI" w:cs="Segoe UI"/>
          <w:color w:val="000000"/>
        </w:rPr>
        <w:br/>
        <w:t>L x H)? What are the doorway widths and heights on the delivery route,</w:t>
      </w:r>
      <w:r w:rsidRPr="005170F0">
        <w:rPr>
          <w:rFonts w:ascii="Segoe UI" w:eastAsia="Times New Roman" w:hAnsi="Segoe UI" w:cs="Segoe UI"/>
          <w:color w:val="000000"/>
        </w:rPr>
        <w:br/>
        <w:t xml:space="preserve">and the hallway widths?  </w:t>
      </w:r>
      <w:r w:rsidRPr="005170F0">
        <w:rPr>
          <w:rFonts w:ascii="Segoe UI" w:eastAsia="Times New Roman" w:hAnsi="Segoe UI" w:cs="Segoe UI"/>
          <w:color w:val="0070C0"/>
          <w:bdr w:val="none" w:sz="0" w:space="0" w:color="auto" w:frame="1"/>
        </w:rPr>
        <w:t>Single story</w:t>
      </w:r>
      <w:r w:rsidR="00B61B39" w:rsidRPr="005170F0">
        <w:rPr>
          <w:rFonts w:ascii="Segoe UI" w:eastAsia="Times New Roman" w:hAnsi="Segoe UI" w:cs="Segoe UI"/>
          <w:color w:val="000000"/>
        </w:rPr>
        <w:t xml:space="preserve"> </w:t>
      </w:r>
      <w:r w:rsidR="00B61B39" w:rsidRPr="005170F0">
        <w:rPr>
          <w:rFonts w:ascii="Segoe UI" w:eastAsia="Times New Roman" w:hAnsi="Segoe UI" w:cs="Segoe UI"/>
          <w:color w:val="0070C0"/>
        </w:rPr>
        <w:t>new building</w:t>
      </w:r>
      <w:r w:rsidRPr="005170F0">
        <w:rPr>
          <w:rFonts w:ascii="Segoe UI" w:eastAsia="Times New Roman" w:hAnsi="Segoe UI" w:cs="Segoe UI"/>
          <w:color w:val="0070C0"/>
        </w:rPr>
        <w:br/>
      </w:r>
      <w:r w:rsidRPr="005170F0">
        <w:rPr>
          <w:rFonts w:ascii="Segoe UI" w:eastAsia="Times New Roman" w:hAnsi="Segoe UI" w:cs="Segoe UI"/>
          <w:color w:val="000000"/>
        </w:rPr>
        <w:br/>
        <w:t>12. Installation hours: What hours of the day/night will be dedicated</w:t>
      </w:r>
      <w:r w:rsidRPr="005170F0">
        <w:rPr>
          <w:rFonts w:ascii="Segoe UI" w:eastAsia="Times New Roman" w:hAnsi="Segoe UI" w:cs="Segoe UI"/>
          <w:color w:val="000000"/>
        </w:rPr>
        <w:br/>
        <w:t xml:space="preserve">for delivery and installation?  </w:t>
      </w:r>
      <w:r w:rsidRPr="005170F0">
        <w:rPr>
          <w:rFonts w:ascii="Segoe UI" w:eastAsia="Times New Roman" w:hAnsi="Segoe UI" w:cs="Segoe UI"/>
          <w:color w:val="0070C0"/>
          <w:bdr w:val="none" w:sz="0" w:space="0" w:color="auto" w:frame="1"/>
        </w:rPr>
        <w:t>8-</w:t>
      </w:r>
      <w:r w:rsidR="00B61B39" w:rsidRPr="005170F0">
        <w:rPr>
          <w:rFonts w:ascii="Segoe UI" w:eastAsia="Times New Roman" w:hAnsi="Segoe UI" w:cs="Segoe UI"/>
          <w:color w:val="0070C0"/>
          <w:bdr w:val="none" w:sz="0" w:space="0" w:color="auto" w:frame="1"/>
        </w:rPr>
        <w:t>4:30</w:t>
      </w:r>
      <w:r w:rsidRPr="005170F0">
        <w:rPr>
          <w:rFonts w:ascii="Segoe UI" w:eastAsia="Times New Roman" w:hAnsi="Segoe UI" w:cs="Segoe UI"/>
          <w:color w:val="0070C0"/>
          <w:bdr w:val="none" w:sz="0" w:space="0" w:color="auto" w:frame="1"/>
        </w:rPr>
        <w:t xml:space="preserve"> M-F</w:t>
      </w:r>
      <w:r w:rsidRPr="005170F0">
        <w:rPr>
          <w:rFonts w:ascii="Segoe UI" w:eastAsia="Times New Roman" w:hAnsi="Segoe UI" w:cs="Segoe UI"/>
          <w:color w:val="000000"/>
        </w:rPr>
        <w:br/>
      </w:r>
      <w:r w:rsidRPr="005170F0">
        <w:rPr>
          <w:rFonts w:ascii="Segoe UI" w:eastAsia="Times New Roman" w:hAnsi="Segoe UI" w:cs="Segoe UI"/>
          <w:color w:val="000000"/>
        </w:rPr>
        <w:br/>
        <w:t>13. Drawings: Will the County provide AutoCAD or architectural</w:t>
      </w:r>
      <w:r w:rsidRPr="005170F0">
        <w:rPr>
          <w:rFonts w:ascii="Segoe UI" w:eastAsia="Times New Roman" w:hAnsi="Segoe UI" w:cs="Segoe UI"/>
          <w:color w:val="000000"/>
        </w:rPr>
        <w:br/>
        <w:t>drawings of the dispatch room for furniture layout purposes, as</w:t>
      </w:r>
      <w:r w:rsidRPr="005170F0">
        <w:rPr>
          <w:rFonts w:ascii="Segoe UI" w:eastAsia="Times New Roman" w:hAnsi="Segoe UI" w:cs="Segoe UI"/>
          <w:color w:val="000000"/>
        </w:rPr>
        <w:br/>
        <w:t xml:space="preserve">discussed at the pre-bid conference?  </w:t>
      </w:r>
      <w:r w:rsidRPr="005170F0">
        <w:rPr>
          <w:rFonts w:ascii="Segoe UI" w:eastAsia="Times New Roman" w:hAnsi="Segoe UI" w:cs="Segoe UI"/>
          <w:color w:val="0070C0"/>
          <w:bdr w:val="none" w:sz="0" w:space="0" w:color="auto" w:frame="1"/>
        </w:rPr>
        <w:t xml:space="preserve">See </w:t>
      </w:r>
      <w:r w:rsidR="00D65C05">
        <w:rPr>
          <w:rFonts w:ascii="Segoe UI" w:eastAsia="Times New Roman" w:hAnsi="Segoe UI" w:cs="Segoe UI"/>
          <w:color w:val="0070C0"/>
          <w:bdr w:val="none" w:sz="0" w:space="0" w:color="auto" w:frame="1"/>
        </w:rPr>
        <w:t>below</w:t>
      </w:r>
      <w:r w:rsidRPr="005170F0">
        <w:rPr>
          <w:rFonts w:ascii="Segoe UI" w:eastAsia="Times New Roman" w:hAnsi="Segoe UI" w:cs="Segoe UI"/>
          <w:color w:val="0070C0"/>
          <w:bdr w:val="none" w:sz="0" w:space="0" w:color="auto" w:frame="1"/>
        </w:rPr>
        <w:t xml:space="preserve"> </w:t>
      </w:r>
    </w:p>
    <w:p w14:paraId="456A7628" w14:textId="1A32960D" w:rsidR="00DC19F0" w:rsidRPr="00C15E2E" w:rsidRDefault="00DC19F0" w:rsidP="00DC19F0">
      <w:pPr>
        <w:rPr>
          <w:rFonts w:cs="Arial"/>
          <w:sz w:val="24"/>
          <w:szCs w:val="24"/>
        </w:rPr>
      </w:pPr>
    </w:p>
    <w:p w14:paraId="4250B3B6" w14:textId="6BCFF82A" w:rsidR="00AF0C1B" w:rsidRDefault="00580051" w:rsidP="00580051">
      <w:pPr>
        <w:rPr>
          <w:rFonts w:cs="Arial"/>
          <w:sz w:val="24"/>
          <w:szCs w:val="24"/>
        </w:rPr>
      </w:pPr>
      <w:r w:rsidRPr="00580051">
        <w:rPr>
          <w:rFonts w:cs="Arial"/>
          <w:sz w:val="24"/>
          <w:szCs w:val="24"/>
        </w:rPr>
        <mc:AlternateContent>
          <mc:Choice Requires="wps">
            <w:drawing>
              <wp:inline distT="0" distB="0" distL="0" distR="0" wp14:anchorId="0BAA2BED" wp14:editId="732995D6">
                <wp:extent cx="304800" cy="304800"/>
                <wp:effectExtent l="0" t="0" r="0" b="0"/>
                <wp:docPr id="1645423384"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E3300E"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D65C05" w:rsidRPr="00D65C05">
        <w:rPr>
          <w:rFonts w:cs="Arial"/>
          <w:noProof/>
          <w:sz w:val="24"/>
          <w:szCs w:val="24"/>
          <w14:ligatures w14:val="standardContextual"/>
        </w:rPr>
        <w:t xml:space="preserve"> </w:t>
      </w:r>
      <w:r w:rsidR="00D65C05">
        <w:rPr>
          <w:rFonts w:cs="Arial"/>
          <w:noProof/>
          <w:sz w:val="24"/>
          <w:szCs w:val="24"/>
          <w14:ligatures w14:val="standardContextual"/>
        </w:rPr>
        <w:drawing>
          <wp:inline distT="0" distB="0" distL="0" distR="0" wp14:anchorId="125D8C60" wp14:editId="7BA78DDB">
            <wp:extent cx="5943600" cy="3969385"/>
            <wp:effectExtent l="0" t="0" r="0" b="0"/>
            <wp:docPr id="12796312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31242" name="Picture 1279631242"/>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969385"/>
                    </a:xfrm>
                    <a:prstGeom prst="rect">
                      <a:avLst/>
                    </a:prstGeom>
                  </pic:spPr>
                </pic:pic>
              </a:graphicData>
            </a:graphic>
          </wp:inline>
        </w:drawing>
      </w:r>
    </w:p>
    <w:p w14:paraId="1DDA0E16" w14:textId="77777777" w:rsidR="00AF0C1B" w:rsidRDefault="00AF0C1B" w:rsidP="00580051">
      <w:pPr>
        <w:rPr>
          <w:rFonts w:cs="Arial"/>
          <w:sz w:val="24"/>
          <w:szCs w:val="24"/>
        </w:rPr>
      </w:pPr>
    </w:p>
    <w:p w14:paraId="30CEB1B0" w14:textId="23224ADD" w:rsidR="00AF0C1B" w:rsidRDefault="00D65C05" w:rsidP="00580051">
      <w:pPr>
        <w:rPr>
          <w:rFonts w:cs="Arial"/>
          <w:sz w:val="24"/>
          <w:szCs w:val="24"/>
        </w:rPr>
      </w:pPr>
      <w:r>
        <w:rPr>
          <w:rFonts w:cs="Arial"/>
          <w:noProof/>
          <w:sz w:val="24"/>
          <w:szCs w:val="24"/>
        </w:rPr>
        <w:lastRenderedPageBreak/>
        <w:drawing>
          <wp:inline distT="0" distB="0" distL="0" distR="0" wp14:anchorId="0BA57070" wp14:editId="5AE48A0A">
            <wp:extent cx="5924550" cy="3962400"/>
            <wp:effectExtent l="0" t="0" r="0" b="0"/>
            <wp:docPr id="6264360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24550" cy="3962400"/>
                    </a:xfrm>
                    <a:prstGeom prst="rect">
                      <a:avLst/>
                    </a:prstGeom>
                    <a:noFill/>
                    <a:ln>
                      <a:noFill/>
                    </a:ln>
                  </pic:spPr>
                </pic:pic>
              </a:graphicData>
            </a:graphic>
          </wp:inline>
        </w:drawing>
      </w:r>
    </w:p>
    <w:p w14:paraId="4083A3C1" w14:textId="77777777" w:rsidR="00AF0C1B" w:rsidRDefault="00AF0C1B" w:rsidP="00580051">
      <w:pPr>
        <w:rPr>
          <w:rFonts w:cs="Arial"/>
          <w:sz w:val="24"/>
          <w:szCs w:val="24"/>
        </w:rPr>
      </w:pPr>
    </w:p>
    <w:p w14:paraId="224AB76D" w14:textId="77777777" w:rsidR="00AF0C1B" w:rsidRDefault="00AF0C1B" w:rsidP="00580051">
      <w:pPr>
        <w:rPr>
          <w:rFonts w:cs="Arial"/>
          <w:sz w:val="24"/>
          <w:szCs w:val="24"/>
        </w:rPr>
      </w:pPr>
    </w:p>
    <w:p w14:paraId="62914041" w14:textId="77777777" w:rsidR="00AF0C1B" w:rsidRDefault="00AF0C1B" w:rsidP="00580051">
      <w:pPr>
        <w:rPr>
          <w:rFonts w:cs="Arial"/>
          <w:sz w:val="24"/>
          <w:szCs w:val="24"/>
        </w:rPr>
      </w:pPr>
    </w:p>
    <w:p w14:paraId="1A63CD49" w14:textId="114B159F" w:rsidR="00580051" w:rsidRPr="00580051" w:rsidRDefault="00580051" w:rsidP="00580051">
      <w:pPr>
        <w:rPr>
          <w:rFonts w:cs="Arial"/>
          <w:sz w:val="24"/>
          <w:szCs w:val="24"/>
        </w:rPr>
      </w:pPr>
    </w:p>
    <w:sectPr w:rsidR="00580051" w:rsidRPr="005800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EA0CA6"/>
    <w:multiLevelType w:val="hybridMultilevel"/>
    <w:tmpl w:val="F126F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1607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A17"/>
    <w:rsid w:val="00063A20"/>
    <w:rsid w:val="000652BF"/>
    <w:rsid w:val="000F29DE"/>
    <w:rsid w:val="001627F1"/>
    <w:rsid w:val="001B2FA7"/>
    <w:rsid w:val="00250906"/>
    <w:rsid w:val="0026023F"/>
    <w:rsid w:val="004845D7"/>
    <w:rsid w:val="005170F0"/>
    <w:rsid w:val="00580051"/>
    <w:rsid w:val="006235E2"/>
    <w:rsid w:val="00687622"/>
    <w:rsid w:val="006C7DD3"/>
    <w:rsid w:val="006E65F4"/>
    <w:rsid w:val="00766FCF"/>
    <w:rsid w:val="00794A4B"/>
    <w:rsid w:val="00883478"/>
    <w:rsid w:val="008C3B3F"/>
    <w:rsid w:val="0099426A"/>
    <w:rsid w:val="009D5F87"/>
    <w:rsid w:val="00A60464"/>
    <w:rsid w:val="00A634A8"/>
    <w:rsid w:val="00A83048"/>
    <w:rsid w:val="00AA02A2"/>
    <w:rsid w:val="00AF0C1B"/>
    <w:rsid w:val="00B61B39"/>
    <w:rsid w:val="00C15E2E"/>
    <w:rsid w:val="00C72AD7"/>
    <w:rsid w:val="00D15C14"/>
    <w:rsid w:val="00D1750C"/>
    <w:rsid w:val="00D65C05"/>
    <w:rsid w:val="00DA5A17"/>
    <w:rsid w:val="00DC19F0"/>
    <w:rsid w:val="00DE0D9E"/>
    <w:rsid w:val="00EA45C4"/>
    <w:rsid w:val="00F76C0C"/>
    <w:rsid w:val="00FB6361"/>
    <w:rsid w:val="00FD3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C1ED5"/>
  <w15:chartTrackingRefBased/>
  <w15:docId w15:val="{2413517A-9C40-4429-82E4-5B5B932BA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A17"/>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DA5A1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A5A1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A5A17"/>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A5A17"/>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DA5A17"/>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DA5A17"/>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DA5A17"/>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DA5A17"/>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DA5A17"/>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A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5A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5A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5A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5A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5A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A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A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A17"/>
    <w:rPr>
      <w:rFonts w:eastAsiaTheme="majorEastAsia" w:cstheme="majorBidi"/>
      <w:color w:val="272727" w:themeColor="text1" w:themeTint="D8"/>
    </w:rPr>
  </w:style>
  <w:style w:type="paragraph" w:styleId="Title">
    <w:name w:val="Title"/>
    <w:basedOn w:val="Normal"/>
    <w:next w:val="Normal"/>
    <w:link w:val="TitleChar"/>
    <w:uiPriority w:val="10"/>
    <w:qFormat/>
    <w:rsid w:val="00DA5A1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A5A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A17"/>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A5A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A17"/>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DA5A17"/>
    <w:rPr>
      <w:i/>
      <w:iCs/>
      <w:color w:val="404040" w:themeColor="text1" w:themeTint="BF"/>
    </w:rPr>
  </w:style>
  <w:style w:type="paragraph" w:styleId="ListParagraph">
    <w:name w:val="List Paragraph"/>
    <w:basedOn w:val="Normal"/>
    <w:uiPriority w:val="34"/>
    <w:qFormat/>
    <w:rsid w:val="00DA5A17"/>
    <w:pPr>
      <w:spacing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DA5A17"/>
    <w:rPr>
      <w:i/>
      <w:iCs/>
      <w:color w:val="0F4761" w:themeColor="accent1" w:themeShade="BF"/>
    </w:rPr>
  </w:style>
  <w:style w:type="paragraph" w:styleId="IntenseQuote">
    <w:name w:val="Intense Quote"/>
    <w:basedOn w:val="Normal"/>
    <w:next w:val="Normal"/>
    <w:link w:val="IntenseQuoteChar"/>
    <w:uiPriority w:val="30"/>
    <w:qFormat/>
    <w:rsid w:val="00DA5A1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DA5A17"/>
    <w:rPr>
      <w:i/>
      <w:iCs/>
      <w:color w:val="0F4761" w:themeColor="accent1" w:themeShade="BF"/>
    </w:rPr>
  </w:style>
  <w:style w:type="character" w:styleId="IntenseReference">
    <w:name w:val="Intense Reference"/>
    <w:basedOn w:val="DefaultParagraphFont"/>
    <w:uiPriority w:val="32"/>
    <w:qFormat/>
    <w:rsid w:val="00DA5A17"/>
    <w:rPr>
      <w:b/>
      <w:bCs/>
      <w:smallCaps/>
      <w:color w:val="0F4761" w:themeColor="accent1" w:themeShade="BF"/>
      <w:spacing w:val="5"/>
    </w:rPr>
  </w:style>
  <w:style w:type="paragraph" w:styleId="NormalWeb">
    <w:name w:val="Normal (Web)"/>
    <w:basedOn w:val="Normal"/>
    <w:uiPriority w:val="99"/>
    <w:semiHidden/>
    <w:unhideWhenUsed/>
    <w:rsid w:val="00FD342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1398</TotalTime>
  <Pages>4</Pages>
  <Words>624</Words>
  <Characters>3557</Characters>
  <Application>Microsoft Office Word</Application>
  <DocSecurity>0</DocSecurity>
  <Lines>29</Lines>
  <Paragraphs>8</Paragraphs>
  <ScaleCrop>false</ScaleCrop>
  <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Phillips</dc:creator>
  <cp:keywords/>
  <dc:description/>
  <cp:lastModifiedBy>JoAnna Phillips</cp:lastModifiedBy>
  <cp:revision>30</cp:revision>
  <cp:lastPrinted>2026-11-06T20:46:00Z</cp:lastPrinted>
  <dcterms:created xsi:type="dcterms:W3CDTF">2025-09-15T12:08:00Z</dcterms:created>
  <dcterms:modified xsi:type="dcterms:W3CDTF">2026-11-06T20:46:00Z</dcterms:modified>
</cp:coreProperties>
</file>