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2F07" w14:textId="6B575817" w:rsidR="00830647" w:rsidRDefault="00830647" w:rsidP="00830647">
      <w:pPr>
        <w:pStyle w:val="NormalWeb"/>
        <w:spacing w:line="300" w:lineRule="atLeast"/>
        <w:rPr>
          <w:rFonts w:ascii="Segoe UI" w:hAnsi="Segoe UI" w:cs="Segoe UI"/>
          <w:sz w:val="21"/>
          <w:szCs w:val="21"/>
        </w:rPr>
      </w:pPr>
      <w:r>
        <w:rPr>
          <w:rStyle w:val="Strong"/>
          <w:rFonts w:ascii="Segoe UI" w:hAnsi="Segoe UI" w:cs="Segoe UI"/>
          <w:sz w:val="21"/>
          <w:szCs w:val="21"/>
        </w:rPr>
        <w:t>REQUEST FOR QUALIFICATIONS (RFQ)</w:t>
      </w:r>
      <w:r>
        <w:rPr>
          <w:rFonts w:ascii="Segoe UI" w:hAnsi="Segoe UI" w:cs="Segoe UI"/>
          <w:sz w:val="21"/>
          <w:szCs w:val="21"/>
        </w:rPr>
        <w:br/>
      </w:r>
      <w:r>
        <w:rPr>
          <w:rStyle w:val="Strong"/>
          <w:rFonts w:ascii="Segoe UI" w:hAnsi="Segoe UI" w:cs="Segoe UI"/>
          <w:sz w:val="21"/>
          <w:szCs w:val="21"/>
        </w:rPr>
        <w:t>ARCHITECTURAL SERVICES – MONROE COUNTY JAIL EXPANSION</w:t>
      </w:r>
      <w:r>
        <w:rPr>
          <w:rFonts w:ascii="Segoe UI" w:hAnsi="Segoe UI" w:cs="Segoe UI"/>
          <w:sz w:val="21"/>
          <w:szCs w:val="21"/>
        </w:rPr>
        <w:br/>
      </w:r>
      <w:r>
        <w:rPr>
          <w:rStyle w:val="Strong"/>
          <w:rFonts w:ascii="Segoe UI" w:hAnsi="Segoe UI" w:cs="Segoe UI"/>
          <w:sz w:val="21"/>
          <w:szCs w:val="21"/>
        </w:rPr>
        <w:t>MONROE COUNTY, GEORGIA</w:t>
      </w:r>
    </w:p>
    <w:p w14:paraId="12DF06DF" w14:textId="77777777" w:rsidR="00830647" w:rsidRDefault="00830647" w:rsidP="00830647">
      <w:pPr>
        <w:pStyle w:val="NormalWeb"/>
        <w:spacing w:line="300" w:lineRule="atLeast"/>
        <w:rPr>
          <w:rFonts w:ascii="Segoe UI" w:hAnsi="Segoe UI" w:cs="Segoe UI"/>
          <w:sz w:val="21"/>
          <w:szCs w:val="21"/>
        </w:rPr>
      </w:pPr>
      <w:r>
        <w:rPr>
          <w:rFonts w:ascii="Segoe UI" w:hAnsi="Segoe UI" w:cs="Segoe UI"/>
          <w:sz w:val="21"/>
          <w:szCs w:val="21"/>
        </w:rPr>
        <w:t xml:space="preserve">Monroe County, Georgia, is soliciting sealed </w:t>
      </w:r>
      <w:r>
        <w:rPr>
          <w:rStyle w:val="Strong"/>
          <w:rFonts w:ascii="Segoe UI" w:hAnsi="Segoe UI" w:cs="Segoe UI"/>
          <w:sz w:val="21"/>
          <w:szCs w:val="21"/>
        </w:rPr>
        <w:t>Statements of Qualifications (SOQ)</w:t>
      </w:r>
      <w:r>
        <w:rPr>
          <w:rFonts w:ascii="Segoe UI" w:hAnsi="Segoe UI" w:cs="Segoe UI"/>
          <w:sz w:val="21"/>
          <w:szCs w:val="21"/>
        </w:rPr>
        <w:t xml:space="preserve"> from qualified architectural firms for professional services related to the expansion of the Monroe County Jail located in Forsyth, Georgia. Services will include planning, design, engineering coordination, permitting assistance, and construction</w:t>
      </w:r>
      <w:r>
        <w:rPr>
          <w:rFonts w:ascii="Segoe UI" w:hAnsi="Segoe UI" w:cs="Segoe UI"/>
          <w:sz w:val="21"/>
          <w:szCs w:val="21"/>
        </w:rPr>
        <w:noBreakHyphen/>
        <w:t>phase support.</w:t>
      </w:r>
    </w:p>
    <w:p w14:paraId="11175EFF" w14:textId="77777777" w:rsidR="00830647" w:rsidRDefault="00830647" w:rsidP="00830647">
      <w:pPr>
        <w:pStyle w:val="NormalWeb"/>
        <w:spacing w:line="300" w:lineRule="atLeast"/>
        <w:rPr>
          <w:rFonts w:ascii="Segoe UI" w:hAnsi="Segoe UI" w:cs="Segoe UI"/>
          <w:sz w:val="21"/>
          <w:szCs w:val="21"/>
        </w:rPr>
      </w:pPr>
      <w:r>
        <w:rPr>
          <w:rFonts w:ascii="Segoe UI" w:hAnsi="Segoe UI" w:cs="Segoe UI"/>
          <w:sz w:val="21"/>
          <w:szCs w:val="21"/>
        </w:rPr>
        <w:t xml:space="preserve">This solicitation is being conducted as a </w:t>
      </w:r>
      <w:r>
        <w:rPr>
          <w:rStyle w:val="Strong"/>
          <w:rFonts w:ascii="Segoe UI" w:hAnsi="Segoe UI" w:cs="Segoe UI"/>
          <w:sz w:val="21"/>
          <w:szCs w:val="21"/>
        </w:rPr>
        <w:t>Qualifications</w:t>
      </w:r>
      <w:r>
        <w:rPr>
          <w:rStyle w:val="Strong"/>
          <w:rFonts w:ascii="Segoe UI" w:hAnsi="Segoe UI" w:cs="Segoe UI"/>
          <w:sz w:val="21"/>
          <w:szCs w:val="21"/>
        </w:rPr>
        <w:noBreakHyphen/>
        <w:t>Based Selection (QBS)</w:t>
      </w:r>
      <w:r>
        <w:rPr>
          <w:rFonts w:ascii="Segoe UI" w:hAnsi="Segoe UI" w:cs="Segoe UI"/>
          <w:sz w:val="21"/>
          <w:szCs w:val="21"/>
        </w:rPr>
        <w:t xml:space="preserve"> process in accordance with O.C.G.A. § 50</w:t>
      </w:r>
      <w:r>
        <w:rPr>
          <w:rFonts w:ascii="Segoe UI" w:hAnsi="Segoe UI" w:cs="Segoe UI"/>
          <w:sz w:val="21"/>
          <w:szCs w:val="21"/>
        </w:rPr>
        <w:noBreakHyphen/>
        <w:t>22</w:t>
      </w:r>
      <w:r>
        <w:rPr>
          <w:rFonts w:ascii="Segoe UI" w:hAnsi="Segoe UI" w:cs="Segoe UI"/>
          <w:sz w:val="21"/>
          <w:szCs w:val="21"/>
        </w:rPr>
        <w:noBreakHyphen/>
        <w:t>1 et seq., governing procurement of architectural and engineering services in the State of Georgia.</w:t>
      </w:r>
    </w:p>
    <w:p w14:paraId="48A42923" w14:textId="763E4409" w:rsidR="00830647" w:rsidRDefault="00830647" w:rsidP="00830647">
      <w:pPr>
        <w:pStyle w:val="NormalWeb"/>
        <w:spacing w:line="300" w:lineRule="atLeast"/>
        <w:rPr>
          <w:rFonts w:ascii="Segoe UI" w:hAnsi="Segoe UI" w:cs="Segoe UI"/>
          <w:sz w:val="21"/>
          <w:szCs w:val="21"/>
        </w:rPr>
      </w:pPr>
      <w:r>
        <w:rPr>
          <w:rStyle w:val="Strong"/>
          <w:rFonts w:ascii="Segoe UI" w:hAnsi="Segoe UI" w:cs="Segoe UI"/>
          <w:sz w:val="21"/>
          <w:szCs w:val="21"/>
        </w:rPr>
        <w:t>RFQ DOCUMENTS:</w:t>
      </w:r>
      <w:r>
        <w:rPr>
          <w:rFonts w:ascii="Segoe UI" w:hAnsi="Segoe UI" w:cs="Segoe UI"/>
          <w:sz w:val="21"/>
          <w:szCs w:val="21"/>
        </w:rPr>
        <w:br/>
        <w:t xml:space="preserve">The RFQ package, including detailed scope of work, submission requirements, evaluation criteria, and forms, may be obtained beginning on </w:t>
      </w:r>
      <w:r w:rsidR="001F1F12">
        <w:rPr>
          <w:rFonts w:ascii="Segoe UI" w:hAnsi="Segoe UI" w:cs="Segoe UI"/>
          <w:sz w:val="21"/>
          <w:szCs w:val="21"/>
        </w:rPr>
        <w:t xml:space="preserve">October </w:t>
      </w:r>
      <w:r w:rsidR="00015500">
        <w:rPr>
          <w:rFonts w:ascii="Segoe UI" w:hAnsi="Segoe UI" w:cs="Segoe UI"/>
          <w:sz w:val="21"/>
          <w:szCs w:val="21"/>
        </w:rPr>
        <w:t>1, 2026</w:t>
      </w:r>
      <w:r w:rsidR="00454120">
        <w:rPr>
          <w:rFonts w:ascii="Segoe UI" w:hAnsi="Segoe UI" w:cs="Segoe UI"/>
          <w:sz w:val="21"/>
          <w:szCs w:val="21"/>
        </w:rPr>
        <w:t>,</w:t>
      </w:r>
      <w:r w:rsidR="00015500">
        <w:rPr>
          <w:rFonts w:ascii="Segoe UI" w:hAnsi="Segoe UI" w:cs="Segoe UI"/>
          <w:sz w:val="21"/>
          <w:szCs w:val="21"/>
        </w:rPr>
        <w:t xml:space="preserve"> </w:t>
      </w:r>
      <w:r>
        <w:rPr>
          <w:rFonts w:ascii="Segoe UI" w:hAnsi="Segoe UI" w:cs="Segoe UI"/>
          <w:sz w:val="21"/>
          <w:szCs w:val="21"/>
        </w:rPr>
        <w:t xml:space="preserve">from the Monroe County Commissioners Office, </w:t>
      </w:r>
      <w:r w:rsidR="00015500">
        <w:rPr>
          <w:rFonts w:ascii="Segoe UI" w:hAnsi="Segoe UI" w:cs="Segoe UI"/>
          <w:sz w:val="21"/>
          <w:szCs w:val="21"/>
        </w:rPr>
        <w:t>Purchasing Department</w:t>
      </w:r>
      <w:r w:rsidR="008C42C6">
        <w:rPr>
          <w:rFonts w:ascii="Segoe UI" w:hAnsi="Segoe UI" w:cs="Segoe UI"/>
          <w:sz w:val="21"/>
          <w:szCs w:val="21"/>
        </w:rPr>
        <w:t>, 38 West Main Street, Forsyth, Georgia 3102</w:t>
      </w:r>
      <w:r w:rsidR="00534C47">
        <w:rPr>
          <w:rFonts w:ascii="Segoe UI" w:hAnsi="Segoe UI" w:cs="Segoe UI"/>
          <w:sz w:val="21"/>
          <w:szCs w:val="21"/>
        </w:rPr>
        <w:t>9</w:t>
      </w:r>
      <w:r>
        <w:rPr>
          <w:rFonts w:ascii="Segoe UI" w:hAnsi="Segoe UI" w:cs="Segoe UI"/>
          <w:sz w:val="21"/>
          <w:szCs w:val="21"/>
        </w:rPr>
        <w:t xml:space="preserve">, between the hours of </w:t>
      </w:r>
      <w:r w:rsidR="0039694D">
        <w:rPr>
          <w:rFonts w:ascii="Segoe UI" w:hAnsi="Segoe UI" w:cs="Segoe UI"/>
          <w:sz w:val="21"/>
          <w:szCs w:val="21"/>
        </w:rPr>
        <w:t>9:00 to 4:00 P.M.</w:t>
      </w:r>
      <w:r>
        <w:rPr>
          <w:rFonts w:ascii="Segoe UI" w:hAnsi="Segoe UI" w:cs="Segoe UI"/>
          <w:sz w:val="21"/>
          <w:szCs w:val="21"/>
        </w:rPr>
        <w:t xml:space="preserve">, Monday through Friday, excluding holidays. </w:t>
      </w:r>
    </w:p>
    <w:p w14:paraId="5CCB0F03" w14:textId="1B26C446" w:rsidR="00830647" w:rsidRDefault="00830647" w:rsidP="00830647">
      <w:pPr>
        <w:pStyle w:val="NormalWeb"/>
        <w:spacing w:line="300" w:lineRule="atLeast"/>
        <w:rPr>
          <w:rFonts w:ascii="Segoe UI" w:hAnsi="Segoe UI" w:cs="Segoe UI"/>
          <w:sz w:val="21"/>
          <w:szCs w:val="21"/>
        </w:rPr>
      </w:pPr>
      <w:r>
        <w:rPr>
          <w:rStyle w:val="Strong"/>
          <w:rFonts w:ascii="Segoe UI" w:hAnsi="Segoe UI" w:cs="Segoe UI"/>
          <w:sz w:val="21"/>
          <w:szCs w:val="21"/>
        </w:rPr>
        <w:t>MANDATORY PRE</w:t>
      </w:r>
      <w:r>
        <w:rPr>
          <w:rStyle w:val="Strong"/>
          <w:rFonts w:ascii="Segoe UI" w:hAnsi="Segoe UI" w:cs="Segoe UI"/>
          <w:sz w:val="21"/>
          <w:szCs w:val="21"/>
        </w:rPr>
        <w:noBreakHyphen/>
        <w:t>SUBMISSION MEETING:</w:t>
      </w:r>
      <w:r>
        <w:rPr>
          <w:rFonts w:ascii="Segoe UI" w:hAnsi="Segoe UI" w:cs="Segoe UI"/>
          <w:sz w:val="21"/>
          <w:szCs w:val="21"/>
        </w:rPr>
        <w:br/>
        <w:t>A mandatory pre</w:t>
      </w:r>
      <w:r>
        <w:rPr>
          <w:rFonts w:ascii="Segoe UI" w:hAnsi="Segoe UI" w:cs="Segoe UI"/>
          <w:sz w:val="21"/>
          <w:szCs w:val="21"/>
        </w:rPr>
        <w:noBreakHyphen/>
        <w:t xml:space="preserve">submission meeting will be held on </w:t>
      </w:r>
      <w:r w:rsidR="00083FDE">
        <w:rPr>
          <w:rFonts w:ascii="Segoe UI" w:hAnsi="Segoe UI" w:cs="Segoe UI"/>
          <w:sz w:val="21"/>
          <w:szCs w:val="21"/>
        </w:rPr>
        <w:t xml:space="preserve">October 13, 2026, 11:00 A.M. </w:t>
      </w:r>
      <w:r>
        <w:rPr>
          <w:rFonts w:ascii="Segoe UI" w:hAnsi="Segoe UI" w:cs="Segoe UI"/>
          <w:sz w:val="21"/>
          <w:szCs w:val="21"/>
        </w:rPr>
        <w:t xml:space="preserve">at the Monroe County </w:t>
      </w:r>
      <w:r w:rsidR="00901BBE">
        <w:rPr>
          <w:rFonts w:ascii="Segoe UI" w:hAnsi="Segoe UI" w:cs="Segoe UI"/>
          <w:sz w:val="21"/>
          <w:szCs w:val="21"/>
        </w:rPr>
        <w:t>Sheriff’s</w:t>
      </w:r>
      <w:r w:rsidR="005553C2">
        <w:rPr>
          <w:rFonts w:ascii="Segoe UI" w:hAnsi="Segoe UI" w:cs="Segoe UI"/>
          <w:sz w:val="21"/>
          <w:szCs w:val="21"/>
        </w:rPr>
        <w:t xml:space="preserve"> Office</w:t>
      </w:r>
      <w:r>
        <w:rPr>
          <w:rFonts w:ascii="Segoe UI" w:hAnsi="Segoe UI" w:cs="Segoe UI"/>
          <w:sz w:val="21"/>
          <w:szCs w:val="21"/>
        </w:rPr>
        <w:t>,</w:t>
      </w:r>
      <w:r w:rsidR="005553C2">
        <w:rPr>
          <w:rFonts w:ascii="Segoe UI" w:hAnsi="Segoe UI" w:cs="Segoe UI"/>
          <w:sz w:val="21"/>
          <w:szCs w:val="21"/>
        </w:rPr>
        <w:t xml:space="preserve"> 145</w:t>
      </w:r>
      <w:r w:rsidR="004225DE">
        <w:rPr>
          <w:rFonts w:ascii="Segoe UI" w:hAnsi="Segoe UI" w:cs="Segoe UI"/>
          <w:sz w:val="21"/>
          <w:szCs w:val="21"/>
        </w:rPr>
        <w:t xml:space="preserve"> L. Cary Bittick Drive, </w:t>
      </w:r>
      <w:r w:rsidR="00901BBE">
        <w:rPr>
          <w:rFonts w:ascii="Segoe UI" w:hAnsi="Segoe UI" w:cs="Segoe UI"/>
          <w:sz w:val="21"/>
          <w:szCs w:val="21"/>
        </w:rPr>
        <w:t>Forsyth, Georgia</w:t>
      </w:r>
      <w:r>
        <w:rPr>
          <w:rFonts w:ascii="Segoe UI" w:hAnsi="Segoe UI" w:cs="Segoe UI"/>
          <w:sz w:val="21"/>
          <w:szCs w:val="21"/>
        </w:rPr>
        <w:t>. Attendance is required for firms wishing to submit qualifications.</w:t>
      </w:r>
    </w:p>
    <w:p w14:paraId="750BC41F" w14:textId="6568630A" w:rsidR="00830647" w:rsidRDefault="00830647" w:rsidP="00830647">
      <w:pPr>
        <w:pStyle w:val="NormalWeb"/>
        <w:spacing w:line="300" w:lineRule="atLeast"/>
        <w:rPr>
          <w:rFonts w:ascii="Segoe UI" w:hAnsi="Segoe UI" w:cs="Segoe UI"/>
          <w:sz w:val="21"/>
          <w:szCs w:val="21"/>
        </w:rPr>
      </w:pPr>
      <w:r>
        <w:rPr>
          <w:rStyle w:val="Strong"/>
          <w:rFonts w:ascii="Segoe UI" w:hAnsi="Segoe UI" w:cs="Segoe UI"/>
          <w:sz w:val="21"/>
          <w:szCs w:val="21"/>
        </w:rPr>
        <w:t>SUBMISSION DEADLINE:</w:t>
      </w:r>
      <w:r>
        <w:rPr>
          <w:rFonts w:ascii="Segoe UI" w:hAnsi="Segoe UI" w:cs="Segoe UI"/>
          <w:sz w:val="21"/>
          <w:szCs w:val="21"/>
        </w:rPr>
        <w:br/>
        <w:t xml:space="preserve">Sealed Statements of Qualifications must be delivered to the Monroe County Commissioners Office, Attn: Purchasing </w:t>
      </w:r>
      <w:r w:rsidR="00901BBE">
        <w:rPr>
          <w:rFonts w:ascii="Segoe UI" w:hAnsi="Segoe UI" w:cs="Segoe UI"/>
          <w:sz w:val="21"/>
          <w:szCs w:val="21"/>
        </w:rPr>
        <w:t>Department</w:t>
      </w:r>
      <w:r>
        <w:rPr>
          <w:rFonts w:ascii="Segoe UI" w:hAnsi="Segoe UI" w:cs="Segoe UI"/>
          <w:sz w:val="21"/>
          <w:szCs w:val="21"/>
        </w:rPr>
        <w:t xml:space="preserve">, </w:t>
      </w:r>
      <w:r w:rsidR="004F3483">
        <w:rPr>
          <w:rFonts w:ascii="Segoe UI" w:hAnsi="Segoe UI" w:cs="Segoe UI"/>
          <w:sz w:val="21"/>
          <w:szCs w:val="21"/>
        </w:rPr>
        <w:t>38 West main Street, 2</w:t>
      </w:r>
      <w:r w:rsidR="004F3483" w:rsidRPr="004F3483">
        <w:rPr>
          <w:rFonts w:ascii="Segoe UI" w:hAnsi="Segoe UI" w:cs="Segoe UI"/>
          <w:sz w:val="21"/>
          <w:szCs w:val="21"/>
          <w:vertAlign w:val="superscript"/>
        </w:rPr>
        <w:t>nd</w:t>
      </w:r>
      <w:r w:rsidR="004F3483">
        <w:rPr>
          <w:rFonts w:ascii="Segoe UI" w:hAnsi="Segoe UI" w:cs="Segoe UI"/>
          <w:sz w:val="21"/>
          <w:szCs w:val="21"/>
        </w:rPr>
        <w:t xml:space="preserve"> Floor</w:t>
      </w:r>
      <w:r w:rsidR="007F42D0">
        <w:rPr>
          <w:rFonts w:ascii="Segoe UI" w:hAnsi="Segoe UI" w:cs="Segoe UI"/>
          <w:sz w:val="21"/>
          <w:szCs w:val="21"/>
        </w:rPr>
        <w:t>, Forsyth, Georgia 31029</w:t>
      </w:r>
      <w:r>
        <w:rPr>
          <w:rFonts w:ascii="Segoe UI" w:hAnsi="Segoe UI" w:cs="Segoe UI"/>
          <w:sz w:val="21"/>
          <w:szCs w:val="21"/>
        </w:rPr>
        <w:t xml:space="preserve">, no later than </w:t>
      </w:r>
      <w:r w:rsidR="0035479B">
        <w:rPr>
          <w:rStyle w:val="Strong"/>
          <w:rFonts w:ascii="Segoe UI" w:hAnsi="Segoe UI" w:cs="Segoe UI"/>
          <w:sz w:val="21"/>
          <w:szCs w:val="21"/>
        </w:rPr>
        <w:t xml:space="preserve">December 4, 2026, 11:00 </w:t>
      </w:r>
      <w:r w:rsidR="00852424">
        <w:rPr>
          <w:rStyle w:val="Strong"/>
          <w:rFonts w:ascii="Segoe UI" w:hAnsi="Segoe UI" w:cs="Segoe UI"/>
          <w:sz w:val="21"/>
          <w:szCs w:val="21"/>
        </w:rPr>
        <w:t>A.M.</w:t>
      </w:r>
      <w:r>
        <w:rPr>
          <w:rFonts w:ascii="Segoe UI" w:hAnsi="Segoe UI" w:cs="Segoe UI"/>
          <w:sz w:val="21"/>
          <w:szCs w:val="21"/>
        </w:rPr>
        <w:t xml:space="preserve"> Submissions received after this deadline will not be accepted.</w:t>
      </w:r>
    </w:p>
    <w:p w14:paraId="5F6FD7E4" w14:textId="77777777" w:rsidR="00830647" w:rsidRDefault="00830647" w:rsidP="00830647">
      <w:pPr>
        <w:pStyle w:val="NormalWeb"/>
        <w:spacing w:line="300" w:lineRule="atLeast"/>
        <w:rPr>
          <w:rFonts w:ascii="Segoe UI" w:hAnsi="Segoe UI" w:cs="Segoe UI"/>
          <w:sz w:val="21"/>
          <w:szCs w:val="21"/>
        </w:rPr>
      </w:pPr>
      <w:r>
        <w:rPr>
          <w:rFonts w:ascii="Segoe UI" w:hAnsi="Segoe UI" w:cs="Segoe UI"/>
          <w:sz w:val="21"/>
          <w:szCs w:val="21"/>
        </w:rPr>
        <w:t>All SOQs must be submitted in a sealed envelope clearly marked:</w:t>
      </w:r>
      <w:r>
        <w:rPr>
          <w:rFonts w:ascii="Segoe UI" w:hAnsi="Segoe UI" w:cs="Segoe UI"/>
          <w:sz w:val="21"/>
          <w:szCs w:val="21"/>
        </w:rPr>
        <w:br/>
      </w:r>
      <w:r>
        <w:rPr>
          <w:rStyle w:val="Strong"/>
          <w:rFonts w:ascii="Segoe UI" w:hAnsi="Segoe UI" w:cs="Segoe UI"/>
          <w:sz w:val="21"/>
          <w:szCs w:val="21"/>
        </w:rPr>
        <w:t>“RFQ – Architectural Services, Monroe County Jail Expansion.”</w:t>
      </w:r>
    </w:p>
    <w:p w14:paraId="5AD88708" w14:textId="587F7D29" w:rsidR="00233791" w:rsidRDefault="00830647" w:rsidP="00957993">
      <w:pPr>
        <w:pStyle w:val="NormalWeb"/>
        <w:spacing w:line="300" w:lineRule="atLeast"/>
        <w:rPr>
          <w:b/>
          <w:bCs/>
        </w:rPr>
      </w:pPr>
      <w:proofErr w:type="gramStart"/>
      <w:r>
        <w:rPr>
          <w:rStyle w:val="Strong"/>
          <w:rFonts w:ascii="Segoe UI" w:hAnsi="Segoe UI" w:cs="Segoe UI"/>
          <w:sz w:val="21"/>
          <w:szCs w:val="21"/>
        </w:rPr>
        <w:t>EVALUATION</w:t>
      </w:r>
      <w:proofErr w:type="gramEnd"/>
      <w:r>
        <w:rPr>
          <w:rStyle w:val="Strong"/>
          <w:rFonts w:ascii="Segoe UI" w:hAnsi="Segoe UI" w:cs="Segoe UI"/>
          <w:sz w:val="21"/>
          <w:szCs w:val="21"/>
        </w:rPr>
        <w:t xml:space="preserve"> &amp; AWARD:</w:t>
      </w:r>
      <w:r>
        <w:rPr>
          <w:rFonts w:ascii="Segoe UI" w:hAnsi="Segoe UI" w:cs="Segoe UI"/>
          <w:sz w:val="21"/>
          <w:szCs w:val="21"/>
        </w:rPr>
        <w:br/>
        <w:t xml:space="preserve">All submissions will be evaluated strictly on qualifications, experience, technical competence, and adherence to the RFQ requirements. Price-based selection will not be used, in compliance with Georgia law. Monroe County reserves the right to reject </w:t>
      </w:r>
      <w:proofErr w:type="gramStart"/>
      <w:r>
        <w:rPr>
          <w:rFonts w:ascii="Segoe UI" w:hAnsi="Segoe UI" w:cs="Segoe UI"/>
          <w:sz w:val="21"/>
          <w:szCs w:val="21"/>
        </w:rPr>
        <w:t>any and all</w:t>
      </w:r>
      <w:proofErr w:type="gramEnd"/>
      <w:r>
        <w:rPr>
          <w:rFonts w:ascii="Segoe UI" w:hAnsi="Segoe UI" w:cs="Segoe UI"/>
          <w:sz w:val="21"/>
          <w:szCs w:val="21"/>
        </w:rPr>
        <w:t xml:space="preserve"> submissions, waive technicalities, and select the firm deemed most qualified and most advantageous to the County.</w:t>
      </w:r>
    </w:p>
    <w:p w14:paraId="6DC16BAB" w14:textId="77777777" w:rsidR="00233791" w:rsidRDefault="00233791" w:rsidP="00830647">
      <w:pPr>
        <w:spacing w:before="60" w:after="60" w:line="240" w:lineRule="auto"/>
        <w:ind w:left="60" w:right="60"/>
        <w:rPr>
          <w:rFonts w:ascii="Times New Roman" w:eastAsia="Times New Roman" w:hAnsi="Times New Roman" w:cs="Times New Roman"/>
          <w:b/>
          <w:bCs/>
          <w:kern w:val="0"/>
          <w14:ligatures w14:val="none"/>
        </w:rPr>
      </w:pPr>
    </w:p>
    <w:p w14:paraId="7FD1DAEF" w14:textId="77777777" w:rsidR="00233791" w:rsidRDefault="00233791" w:rsidP="00830647">
      <w:pPr>
        <w:spacing w:before="60" w:after="60" w:line="240" w:lineRule="auto"/>
        <w:ind w:left="60" w:right="60"/>
        <w:rPr>
          <w:rFonts w:ascii="Times New Roman" w:eastAsia="Times New Roman" w:hAnsi="Times New Roman" w:cs="Times New Roman"/>
          <w:b/>
          <w:bCs/>
          <w:kern w:val="0"/>
          <w14:ligatures w14:val="none"/>
        </w:rPr>
      </w:pPr>
    </w:p>
    <w:p w14:paraId="2C93FDB3" w14:textId="77777777" w:rsidR="00233791" w:rsidRDefault="00233791" w:rsidP="00830647">
      <w:pPr>
        <w:spacing w:before="60" w:after="60" w:line="240" w:lineRule="auto"/>
        <w:ind w:left="60" w:right="60"/>
        <w:rPr>
          <w:rFonts w:ascii="Times New Roman" w:eastAsia="Times New Roman" w:hAnsi="Times New Roman" w:cs="Times New Roman"/>
          <w:b/>
          <w:bCs/>
          <w:kern w:val="0"/>
          <w14:ligatures w14:val="none"/>
        </w:rPr>
      </w:pPr>
    </w:p>
    <w:sectPr w:rsidR="002337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869"/>
    <w:multiLevelType w:val="multilevel"/>
    <w:tmpl w:val="34A0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47B98"/>
    <w:multiLevelType w:val="multilevel"/>
    <w:tmpl w:val="72F2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961E5"/>
    <w:multiLevelType w:val="multilevel"/>
    <w:tmpl w:val="A834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83855"/>
    <w:multiLevelType w:val="multilevel"/>
    <w:tmpl w:val="C7B8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52D93"/>
    <w:multiLevelType w:val="multilevel"/>
    <w:tmpl w:val="3CFE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F70EB"/>
    <w:multiLevelType w:val="multilevel"/>
    <w:tmpl w:val="8BB2B0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576080"/>
    <w:multiLevelType w:val="multilevel"/>
    <w:tmpl w:val="BCB279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9969DE"/>
    <w:multiLevelType w:val="multilevel"/>
    <w:tmpl w:val="92F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DE595F"/>
    <w:multiLevelType w:val="multilevel"/>
    <w:tmpl w:val="AD02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627AE"/>
    <w:multiLevelType w:val="multilevel"/>
    <w:tmpl w:val="E6B0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808DC"/>
    <w:multiLevelType w:val="multilevel"/>
    <w:tmpl w:val="FCFA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C7E82"/>
    <w:multiLevelType w:val="multilevel"/>
    <w:tmpl w:val="3E1AB8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5E7FED"/>
    <w:multiLevelType w:val="multilevel"/>
    <w:tmpl w:val="0C30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0A524B"/>
    <w:multiLevelType w:val="multilevel"/>
    <w:tmpl w:val="9462DC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AC2366"/>
    <w:multiLevelType w:val="multilevel"/>
    <w:tmpl w:val="85FA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43127B"/>
    <w:multiLevelType w:val="multilevel"/>
    <w:tmpl w:val="662C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15EAB"/>
    <w:multiLevelType w:val="multilevel"/>
    <w:tmpl w:val="1372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653A54"/>
    <w:multiLevelType w:val="multilevel"/>
    <w:tmpl w:val="AEBAAE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E136DF"/>
    <w:multiLevelType w:val="multilevel"/>
    <w:tmpl w:val="8E88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B4621B"/>
    <w:multiLevelType w:val="multilevel"/>
    <w:tmpl w:val="DDB04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984F2F"/>
    <w:multiLevelType w:val="multilevel"/>
    <w:tmpl w:val="0A60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DB6986"/>
    <w:multiLevelType w:val="multilevel"/>
    <w:tmpl w:val="F648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8B398A"/>
    <w:multiLevelType w:val="multilevel"/>
    <w:tmpl w:val="2FF4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58568E"/>
    <w:multiLevelType w:val="multilevel"/>
    <w:tmpl w:val="82D2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82388B"/>
    <w:multiLevelType w:val="multilevel"/>
    <w:tmpl w:val="EB3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7E06DE"/>
    <w:multiLevelType w:val="multilevel"/>
    <w:tmpl w:val="226271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805A6F"/>
    <w:multiLevelType w:val="multilevel"/>
    <w:tmpl w:val="3D32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D36A71"/>
    <w:multiLevelType w:val="multilevel"/>
    <w:tmpl w:val="7AF2F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6D4D2C"/>
    <w:multiLevelType w:val="multilevel"/>
    <w:tmpl w:val="A3AA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BD3358"/>
    <w:multiLevelType w:val="multilevel"/>
    <w:tmpl w:val="0D36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704B65"/>
    <w:multiLevelType w:val="multilevel"/>
    <w:tmpl w:val="DC82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1F3D91"/>
    <w:multiLevelType w:val="multilevel"/>
    <w:tmpl w:val="23CA76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E67F97"/>
    <w:multiLevelType w:val="multilevel"/>
    <w:tmpl w:val="1C8C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981D7A"/>
    <w:multiLevelType w:val="multilevel"/>
    <w:tmpl w:val="EED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036B1F"/>
    <w:multiLevelType w:val="multilevel"/>
    <w:tmpl w:val="853A75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1D7B6E"/>
    <w:multiLevelType w:val="multilevel"/>
    <w:tmpl w:val="DB44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242336">
    <w:abstractNumId w:val="30"/>
  </w:num>
  <w:num w:numId="2" w16cid:durableId="1251889483">
    <w:abstractNumId w:val="35"/>
  </w:num>
  <w:num w:numId="3" w16cid:durableId="1013923065">
    <w:abstractNumId w:val="33"/>
  </w:num>
  <w:num w:numId="4" w16cid:durableId="1547377466">
    <w:abstractNumId w:val="24"/>
  </w:num>
  <w:num w:numId="5" w16cid:durableId="837697728">
    <w:abstractNumId w:val="12"/>
  </w:num>
  <w:num w:numId="6" w16cid:durableId="1201937773">
    <w:abstractNumId w:val="19"/>
  </w:num>
  <w:num w:numId="7" w16cid:durableId="1738816423">
    <w:abstractNumId w:val="6"/>
  </w:num>
  <w:num w:numId="8" w16cid:durableId="793980591">
    <w:abstractNumId w:val="13"/>
  </w:num>
  <w:num w:numId="9" w16cid:durableId="1342195506">
    <w:abstractNumId w:val="14"/>
  </w:num>
  <w:num w:numId="10" w16cid:durableId="1259408201">
    <w:abstractNumId w:val="1"/>
  </w:num>
  <w:num w:numId="11" w16cid:durableId="287513699">
    <w:abstractNumId w:val="4"/>
  </w:num>
  <w:num w:numId="12" w16cid:durableId="1521969537">
    <w:abstractNumId w:val="21"/>
  </w:num>
  <w:num w:numId="13" w16cid:durableId="413480258">
    <w:abstractNumId w:val="20"/>
  </w:num>
  <w:num w:numId="14" w16cid:durableId="500120024">
    <w:abstractNumId w:val="32"/>
  </w:num>
  <w:num w:numId="15" w16cid:durableId="1290015752">
    <w:abstractNumId w:val="23"/>
  </w:num>
  <w:num w:numId="16" w16cid:durableId="1806779954">
    <w:abstractNumId w:val="18"/>
  </w:num>
  <w:num w:numId="17" w16cid:durableId="2001542277">
    <w:abstractNumId w:val="10"/>
  </w:num>
  <w:num w:numId="18" w16cid:durableId="62334479">
    <w:abstractNumId w:val="22"/>
  </w:num>
  <w:num w:numId="19" w16cid:durableId="899560421">
    <w:abstractNumId w:val="26"/>
  </w:num>
  <w:num w:numId="20" w16cid:durableId="883714695">
    <w:abstractNumId w:val="2"/>
  </w:num>
  <w:num w:numId="21" w16cid:durableId="1129208449">
    <w:abstractNumId w:val="0"/>
  </w:num>
  <w:num w:numId="22" w16cid:durableId="1810323032">
    <w:abstractNumId w:val="27"/>
  </w:num>
  <w:num w:numId="23" w16cid:durableId="2137285343">
    <w:abstractNumId w:val="11"/>
  </w:num>
  <w:num w:numId="24" w16cid:durableId="1756127485">
    <w:abstractNumId w:val="25"/>
  </w:num>
  <w:num w:numId="25" w16cid:durableId="1887643322">
    <w:abstractNumId w:val="5"/>
  </w:num>
  <w:num w:numId="26" w16cid:durableId="406877823">
    <w:abstractNumId w:val="31"/>
  </w:num>
  <w:num w:numId="27" w16cid:durableId="2020883092">
    <w:abstractNumId w:val="17"/>
  </w:num>
  <w:num w:numId="28" w16cid:durableId="1122264282">
    <w:abstractNumId w:val="34"/>
  </w:num>
  <w:num w:numId="29" w16cid:durableId="1259413977">
    <w:abstractNumId w:val="16"/>
  </w:num>
  <w:num w:numId="30" w16cid:durableId="1960138356">
    <w:abstractNumId w:val="15"/>
  </w:num>
  <w:num w:numId="31" w16cid:durableId="1315640446">
    <w:abstractNumId w:val="29"/>
  </w:num>
  <w:num w:numId="32" w16cid:durableId="800727155">
    <w:abstractNumId w:val="28"/>
  </w:num>
  <w:num w:numId="33" w16cid:durableId="526679953">
    <w:abstractNumId w:val="3"/>
  </w:num>
  <w:num w:numId="34" w16cid:durableId="589235173">
    <w:abstractNumId w:val="9"/>
  </w:num>
  <w:num w:numId="35" w16cid:durableId="601302122">
    <w:abstractNumId w:val="7"/>
  </w:num>
  <w:num w:numId="36" w16cid:durableId="18407329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647"/>
    <w:rsid w:val="00015500"/>
    <w:rsid w:val="0002352E"/>
    <w:rsid w:val="00083FDE"/>
    <w:rsid w:val="000D60EF"/>
    <w:rsid w:val="00153451"/>
    <w:rsid w:val="001F1F12"/>
    <w:rsid w:val="00233791"/>
    <w:rsid w:val="002E2EF6"/>
    <w:rsid w:val="0035479B"/>
    <w:rsid w:val="003846FB"/>
    <w:rsid w:val="0039694D"/>
    <w:rsid w:val="004225DE"/>
    <w:rsid w:val="00454120"/>
    <w:rsid w:val="004F3483"/>
    <w:rsid w:val="0052414A"/>
    <w:rsid w:val="00534C47"/>
    <w:rsid w:val="00536859"/>
    <w:rsid w:val="005553C2"/>
    <w:rsid w:val="0065711D"/>
    <w:rsid w:val="007A2654"/>
    <w:rsid w:val="007F42D0"/>
    <w:rsid w:val="00830647"/>
    <w:rsid w:val="00852424"/>
    <w:rsid w:val="00865025"/>
    <w:rsid w:val="008C42C6"/>
    <w:rsid w:val="008F1237"/>
    <w:rsid w:val="00901BBE"/>
    <w:rsid w:val="00957993"/>
    <w:rsid w:val="00B3793F"/>
    <w:rsid w:val="00D533F4"/>
    <w:rsid w:val="00D74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5342"/>
  <w15:chartTrackingRefBased/>
  <w15:docId w15:val="{BA18B3ED-291B-4005-A4F8-D51F52F6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647"/>
  </w:style>
  <w:style w:type="paragraph" w:styleId="Heading1">
    <w:name w:val="heading 1"/>
    <w:basedOn w:val="Normal"/>
    <w:next w:val="Normal"/>
    <w:link w:val="Heading1Char"/>
    <w:uiPriority w:val="9"/>
    <w:qFormat/>
    <w:rsid w:val="00830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647"/>
    <w:rPr>
      <w:rFonts w:eastAsiaTheme="majorEastAsia" w:cstheme="majorBidi"/>
      <w:color w:val="272727" w:themeColor="text1" w:themeTint="D8"/>
    </w:rPr>
  </w:style>
  <w:style w:type="paragraph" w:styleId="Title">
    <w:name w:val="Title"/>
    <w:basedOn w:val="Normal"/>
    <w:next w:val="Normal"/>
    <w:link w:val="TitleChar"/>
    <w:uiPriority w:val="10"/>
    <w:qFormat/>
    <w:rsid w:val="00830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647"/>
    <w:pPr>
      <w:spacing w:before="160"/>
      <w:jc w:val="center"/>
    </w:pPr>
    <w:rPr>
      <w:i/>
      <w:iCs/>
      <w:color w:val="404040" w:themeColor="text1" w:themeTint="BF"/>
    </w:rPr>
  </w:style>
  <w:style w:type="character" w:customStyle="1" w:styleId="QuoteChar">
    <w:name w:val="Quote Char"/>
    <w:basedOn w:val="DefaultParagraphFont"/>
    <w:link w:val="Quote"/>
    <w:uiPriority w:val="29"/>
    <w:rsid w:val="00830647"/>
    <w:rPr>
      <w:i/>
      <w:iCs/>
      <w:color w:val="404040" w:themeColor="text1" w:themeTint="BF"/>
    </w:rPr>
  </w:style>
  <w:style w:type="paragraph" w:styleId="ListParagraph">
    <w:name w:val="List Paragraph"/>
    <w:basedOn w:val="Normal"/>
    <w:uiPriority w:val="34"/>
    <w:qFormat/>
    <w:rsid w:val="00830647"/>
    <w:pPr>
      <w:ind w:left="720"/>
      <w:contextualSpacing/>
    </w:pPr>
  </w:style>
  <w:style w:type="character" w:styleId="IntenseEmphasis">
    <w:name w:val="Intense Emphasis"/>
    <w:basedOn w:val="DefaultParagraphFont"/>
    <w:uiPriority w:val="21"/>
    <w:qFormat/>
    <w:rsid w:val="00830647"/>
    <w:rPr>
      <w:i/>
      <w:iCs/>
      <w:color w:val="0F4761" w:themeColor="accent1" w:themeShade="BF"/>
    </w:rPr>
  </w:style>
  <w:style w:type="paragraph" w:styleId="IntenseQuote">
    <w:name w:val="Intense Quote"/>
    <w:basedOn w:val="Normal"/>
    <w:next w:val="Normal"/>
    <w:link w:val="IntenseQuoteChar"/>
    <w:uiPriority w:val="30"/>
    <w:qFormat/>
    <w:rsid w:val="00830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647"/>
    <w:rPr>
      <w:i/>
      <w:iCs/>
      <w:color w:val="0F4761" w:themeColor="accent1" w:themeShade="BF"/>
    </w:rPr>
  </w:style>
  <w:style w:type="character" w:styleId="IntenseReference">
    <w:name w:val="Intense Reference"/>
    <w:basedOn w:val="DefaultParagraphFont"/>
    <w:uiPriority w:val="32"/>
    <w:qFormat/>
    <w:rsid w:val="00830647"/>
    <w:rPr>
      <w:b/>
      <w:bCs/>
      <w:smallCaps/>
      <w:color w:val="0F4761" w:themeColor="accent1" w:themeShade="BF"/>
      <w:spacing w:val="5"/>
    </w:rPr>
  </w:style>
  <w:style w:type="paragraph" w:styleId="NormalWeb">
    <w:name w:val="Normal (Web)"/>
    <w:basedOn w:val="Normal"/>
    <w:uiPriority w:val="99"/>
    <w:unhideWhenUsed/>
    <w:rsid w:val="0083064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30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Kimbel Stokes</dc:creator>
  <cp:keywords/>
  <dc:description/>
  <cp:lastModifiedBy>Nancy Howell</cp:lastModifiedBy>
  <cp:revision>2</cp:revision>
  <dcterms:created xsi:type="dcterms:W3CDTF">2026-09-29T12:36:00Z</dcterms:created>
  <dcterms:modified xsi:type="dcterms:W3CDTF">2026-09-29T12:36:00Z</dcterms:modified>
</cp:coreProperties>
</file>