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3F60A" w14:textId="77777777" w:rsidR="00722173" w:rsidRPr="00CE2D7B" w:rsidRDefault="00722173" w:rsidP="00722173">
      <w:pPr>
        <w:spacing w:after="0"/>
        <w:jc w:val="center"/>
        <w:rPr>
          <w:rFonts w:ascii="Arial" w:hAnsi="Arial" w:cs="Arial"/>
          <w:sz w:val="20"/>
          <w:szCs w:val="20"/>
        </w:rPr>
      </w:pPr>
    </w:p>
    <w:p w14:paraId="1DC21CF7" w14:textId="2C3A4D07" w:rsidR="00722173" w:rsidRPr="00CE2D7B" w:rsidRDefault="00722173" w:rsidP="00722173">
      <w:pPr>
        <w:spacing w:after="0"/>
        <w:jc w:val="both"/>
        <w:rPr>
          <w:rFonts w:ascii="Arial" w:hAnsi="Arial" w:cs="Arial"/>
          <w:b/>
          <w:sz w:val="20"/>
          <w:szCs w:val="20"/>
        </w:rPr>
      </w:pPr>
      <w:r w:rsidRPr="008837B4">
        <w:rPr>
          <w:rFonts w:ascii="Arial" w:hAnsi="Arial" w:cs="Arial"/>
          <w:sz w:val="20"/>
          <w:szCs w:val="20"/>
        </w:rPr>
        <w:t>Date:</w:t>
      </w:r>
      <w:r w:rsidR="00EA6177" w:rsidRPr="008837B4">
        <w:rPr>
          <w:rFonts w:ascii="Arial" w:hAnsi="Arial" w:cs="Arial"/>
          <w:sz w:val="20"/>
          <w:szCs w:val="20"/>
        </w:rPr>
        <w:t xml:space="preserve"> October 19, 2026</w:t>
      </w:r>
      <w:r w:rsidRPr="00CE2D7B">
        <w:rPr>
          <w:rFonts w:ascii="Arial" w:hAnsi="Arial" w:cs="Arial"/>
          <w:sz w:val="20"/>
          <w:szCs w:val="20"/>
        </w:rPr>
        <w:tab/>
      </w:r>
    </w:p>
    <w:p w14:paraId="3ADDE827" w14:textId="77777777" w:rsidR="00722173" w:rsidRPr="00CE2D7B" w:rsidRDefault="00722173" w:rsidP="00722173">
      <w:pPr>
        <w:spacing w:after="0"/>
        <w:jc w:val="both"/>
        <w:rPr>
          <w:rFonts w:ascii="Arial" w:hAnsi="Arial" w:cs="Arial"/>
          <w:sz w:val="20"/>
          <w:szCs w:val="20"/>
        </w:rPr>
      </w:pPr>
    </w:p>
    <w:p w14:paraId="1F634CF2" w14:textId="6905BDB3" w:rsidR="00EA223F" w:rsidRPr="00CE2D7B" w:rsidRDefault="00EA223F" w:rsidP="00EA223F">
      <w:pPr>
        <w:spacing w:after="0"/>
        <w:jc w:val="both"/>
        <w:rPr>
          <w:rFonts w:ascii="Arial" w:hAnsi="Arial" w:cs="Arial"/>
          <w:color w:val="000000"/>
          <w:sz w:val="20"/>
          <w:szCs w:val="20"/>
        </w:rPr>
      </w:pPr>
      <w:r w:rsidRPr="00CE2D7B">
        <w:rPr>
          <w:rFonts w:ascii="Arial" w:hAnsi="Arial" w:cs="Arial"/>
          <w:color w:val="000000"/>
          <w:sz w:val="20"/>
          <w:szCs w:val="20"/>
        </w:rPr>
        <w:t xml:space="preserve">Statements of qualifications and proposals are being requested from Engineering firms with a strong record in successfully assisting local governments with the </w:t>
      </w:r>
      <w:r w:rsidR="00361A38" w:rsidRPr="00CE2D7B">
        <w:rPr>
          <w:rFonts w:ascii="Arial" w:hAnsi="Arial" w:cs="Arial"/>
          <w:color w:val="000000"/>
          <w:sz w:val="20"/>
          <w:szCs w:val="20"/>
        </w:rPr>
        <w:t>preliminary report, final design, and construction administration of Federally Assisted Projects. Responding firms should be qualified to provide a Preliminary Engineering Report (PER),</w:t>
      </w:r>
      <w:r w:rsidR="00264399">
        <w:rPr>
          <w:rFonts w:ascii="Arial" w:hAnsi="Arial" w:cs="Arial"/>
          <w:color w:val="000000"/>
          <w:sz w:val="20"/>
          <w:szCs w:val="20"/>
        </w:rPr>
        <w:t xml:space="preserve"> NPDES Services (if applicable)</w:t>
      </w:r>
      <w:r w:rsidR="00F23F12">
        <w:rPr>
          <w:rFonts w:ascii="Arial" w:hAnsi="Arial" w:cs="Arial"/>
          <w:color w:val="000000"/>
          <w:sz w:val="20"/>
          <w:szCs w:val="20"/>
        </w:rPr>
        <w:t xml:space="preserve"> </w:t>
      </w:r>
      <w:r w:rsidR="00361A38" w:rsidRPr="00CE2D7B">
        <w:rPr>
          <w:rFonts w:ascii="Arial" w:hAnsi="Arial" w:cs="Arial"/>
          <w:color w:val="000000"/>
          <w:sz w:val="20"/>
          <w:szCs w:val="20"/>
        </w:rPr>
        <w:t xml:space="preserve">design and construction administration services for projects utilizing federal funds. </w:t>
      </w:r>
    </w:p>
    <w:p w14:paraId="02629402" w14:textId="77777777" w:rsidR="00EA223F" w:rsidRPr="00CE2D7B" w:rsidRDefault="00EA223F" w:rsidP="00EA223F">
      <w:pPr>
        <w:spacing w:after="0"/>
        <w:jc w:val="both"/>
        <w:rPr>
          <w:rFonts w:ascii="Arial" w:hAnsi="Arial" w:cs="Arial"/>
          <w:color w:val="000000"/>
          <w:sz w:val="20"/>
          <w:szCs w:val="20"/>
        </w:rPr>
      </w:pPr>
    </w:p>
    <w:p w14:paraId="247F8632" w14:textId="55ADBCA2" w:rsidR="00722173" w:rsidRPr="00CE2D7B" w:rsidRDefault="00AF74B8" w:rsidP="00EA223F">
      <w:pPr>
        <w:spacing w:after="0"/>
        <w:jc w:val="both"/>
        <w:rPr>
          <w:rFonts w:ascii="Arial" w:hAnsi="Arial" w:cs="Arial"/>
          <w:color w:val="000000"/>
          <w:sz w:val="20"/>
          <w:szCs w:val="20"/>
        </w:rPr>
      </w:pPr>
      <w:r w:rsidRPr="00CE2D7B">
        <w:rPr>
          <w:rFonts w:ascii="Arial" w:hAnsi="Arial" w:cs="Arial"/>
          <w:color w:val="000000"/>
          <w:sz w:val="20"/>
          <w:szCs w:val="20"/>
        </w:rPr>
        <w:t>Plans are to contract</w:t>
      </w:r>
      <w:r w:rsidR="004107A3">
        <w:rPr>
          <w:rFonts w:ascii="Arial" w:hAnsi="Arial" w:cs="Arial"/>
          <w:color w:val="000000"/>
          <w:sz w:val="20"/>
          <w:szCs w:val="20"/>
        </w:rPr>
        <w:t>,</w:t>
      </w:r>
      <w:r w:rsidRPr="00CE2D7B">
        <w:rPr>
          <w:rFonts w:ascii="Arial" w:hAnsi="Arial" w:cs="Arial"/>
          <w:color w:val="000000"/>
          <w:sz w:val="20"/>
          <w:szCs w:val="20"/>
        </w:rPr>
        <w:t xml:space="preserve"> within a year from the date of this notice, with a reputable firm for </w:t>
      </w:r>
      <w:r w:rsidR="00CA4EA8" w:rsidRPr="00CE2D7B">
        <w:rPr>
          <w:rFonts w:ascii="Arial" w:hAnsi="Arial" w:cs="Arial"/>
          <w:color w:val="000000"/>
          <w:sz w:val="20"/>
          <w:szCs w:val="20"/>
        </w:rPr>
        <w:t>Engineering</w:t>
      </w:r>
      <w:r w:rsidRPr="00CE2D7B">
        <w:rPr>
          <w:rFonts w:ascii="Arial" w:hAnsi="Arial" w:cs="Arial"/>
          <w:color w:val="000000"/>
          <w:sz w:val="20"/>
          <w:szCs w:val="20"/>
        </w:rPr>
        <w:t xml:space="preserve"> services for Federally Funded Projects related to community and economic development.  This procurement could include Community Development Block Grant (CDBG), Redevelopment Fund Projects (RDF), Georgia Environmental Finance Authority (GEFA) Projects, Employment Incentive Program (EIP), Economic Development Administrations (EDA) Projects, </w:t>
      </w:r>
      <w:r w:rsidR="001D71E8" w:rsidRPr="00CE2D7B">
        <w:rPr>
          <w:rFonts w:ascii="Arial" w:hAnsi="Arial" w:cs="Arial"/>
          <w:color w:val="000000"/>
          <w:sz w:val="20"/>
          <w:szCs w:val="20"/>
        </w:rPr>
        <w:t xml:space="preserve">Southeast Crescent Regional Commission </w:t>
      </w:r>
      <w:r w:rsidRPr="00CE2D7B">
        <w:rPr>
          <w:rFonts w:ascii="Arial" w:hAnsi="Arial" w:cs="Arial"/>
          <w:color w:val="000000"/>
          <w:sz w:val="20"/>
          <w:szCs w:val="20"/>
        </w:rPr>
        <w:t>(</w:t>
      </w:r>
      <w:r w:rsidR="001D71E8" w:rsidRPr="00CE2D7B">
        <w:rPr>
          <w:rFonts w:ascii="Arial" w:hAnsi="Arial" w:cs="Arial"/>
          <w:color w:val="000000"/>
          <w:sz w:val="20"/>
          <w:szCs w:val="20"/>
        </w:rPr>
        <w:t>SCRC</w:t>
      </w:r>
      <w:r w:rsidRPr="00CE2D7B">
        <w:rPr>
          <w:rFonts w:ascii="Arial" w:hAnsi="Arial" w:cs="Arial"/>
          <w:color w:val="000000"/>
          <w:sz w:val="20"/>
          <w:szCs w:val="20"/>
        </w:rPr>
        <w:t xml:space="preserve">) Projects, United States Department of Agriculture (USDA) Projects, and any other federally funded project in Compliance with 2 CFR 200 for Procurement.  This procurement action may also lead to additional project contracts and/or contract addendums for planning, administrative and other related services for State and Federally funded projects.  This is </w:t>
      </w:r>
      <w:r w:rsidRPr="00CE2D7B">
        <w:rPr>
          <w:rFonts w:ascii="Arial" w:hAnsi="Arial" w:cs="Arial"/>
          <w:b/>
          <w:bCs/>
          <w:color w:val="000000"/>
          <w:sz w:val="20"/>
          <w:szCs w:val="20"/>
          <w:u w:val="single"/>
        </w:rPr>
        <w:t>not</w:t>
      </w:r>
      <w:r w:rsidRPr="00CE2D7B">
        <w:rPr>
          <w:rFonts w:ascii="Arial" w:hAnsi="Arial" w:cs="Arial"/>
          <w:color w:val="000000"/>
          <w:sz w:val="20"/>
          <w:szCs w:val="20"/>
        </w:rPr>
        <w:t xml:space="preserve"> a request for a retainer of services.  Immediate plans call for services to assist with the preparation and administration of a </w:t>
      </w:r>
      <w:r w:rsidR="00361A38" w:rsidRPr="00CE2D7B">
        <w:rPr>
          <w:rFonts w:ascii="Arial" w:hAnsi="Arial" w:cs="Arial"/>
          <w:color w:val="000000"/>
          <w:sz w:val="20"/>
          <w:szCs w:val="20"/>
        </w:rPr>
        <w:t>FY</w:t>
      </w:r>
      <w:r w:rsidRPr="00CE2D7B">
        <w:rPr>
          <w:rFonts w:ascii="Arial" w:hAnsi="Arial" w:cs="Arial"/>
          <w:color w:val="000000"/>
          <w:sz w:val="20"/>
          <w:szCs w:val="20"/>
        </w:rPr>
        <w:t>202</w:t>
      </w:r>
      <w:r w:rsidR="005C7A40">
        <w:rPr>
          <w:rFonts w:ascii="Arial" w:hAnsi="Arial" w:cs="Arial"/>
          <w:color w:val="000000"/>
          <w:sz w:val="20"/>
          <w:szCs w:val="20"/>
        </w:rPr>
        <w:t>7</w:t>
      </w:r>
      <w:r w:rsidRPr="00CE2D7B">
        <w:rPr>
          <w:rFonts w:ascii="Arial" w:hAnsi="Arial" w:cs="Arial"/>
          <w:color w:val="000000"/>
          <w:sz w:val="20"/>
          <w:szCs w:val="20"/>
        </w:rPr>
        <w:t xml:space="preserve"> Project</w:t>
      </w:r>
      <w:r w:rsidR="00CE2D7B">
        <w:rPr>
          <w:rFonts w:ascii="Arial" w:hAnsi="Arial" w:cs="Arial"/>
          <w:color w:val="000000"/>
          <w:sz w:val="20"/>
          <w:szCs w:val="20"/>
        </w:rPr>
        <w:t xml:space="preserve">. </w:t>
      </w:r>
      <w:r w:rsidRPr="00CE2D7B">
        <w:rPr>
          <w:rFonts w:ascii="Arial" w:hAnsi="Arial" w:cs="Arial"/>
          <w:color w:val="000000"/>
          <w:sz w:val="20"/>
          <w:szCs w:val="20"/>
        </w:rPr>
        <w:t xml:space="preserve">All firms submitting will be reconsidered, on a project-by-project basis, should future state and federally funded opportunities arise within the next </w:t>
      </w:r>
      <w:proofErr w:type="gramStart"/>
      <w:r w:rsidRPr="00CE2D7B">
        <w:rPr>
          <w:rFonts w:ascii="Arial" w:hAnsi="Arial" w:cs="Arial"/>
          <w:color w:val="000000"/>
          <w:sz w:val="20"/>
          <w:szCs w:val="20"/>
        </w:rPr>
        <w:t>2-3 year</w:t>
      </w:r>
      <w:proofErr w:type="gramEnd"/>
      <w:r w:rsidRPr="00CE2D7B">
        <w:rPr>
          <w:rFonts w:ascii="Arial" w:hAnsi="Arial" w:cs="Arial"/>
          <w:color w:val="000000"/>
          <w:sz w:val="20"/>
          <w:szCs w:val="20"/>
        </w:rPr>
        <w:t xml:space="preserve"> period.</w:t>
      </w:r>
    </w:p>
    <w:p w14:paraId="6DEE0248" w14:textId="77777777" w:rsidR="00EA223F" w:rsidRPr="00CE2D7B" w:rsidRDefault="00EA223F" w:rsidP="00EA223F">
      <w:pPr>
        <w:spacing w:after="0"/>
        <w:jc w:val="both"/>
        <w:rPr>
          <w:rFonts w:ascii="Arial" w:hAnsi="Arial" w:cs="Arial"/>
          <w:color w:val="000000"/>
          <w:sz w:val="20"/>
          <w:szCs w:val="20"/>
        </w:rPr>
      </w:pPr>
    </w:p>
    <w:p w14:paraId="4B4BE2F0" w14:textId="77777777" w:rsidR="00722173" w:rsidRPr="00CE2D7B" w:rsidRDefault="00722173" w:rsidP="00722173">
      <w:pPr>
        <w:spacing w:after="0"/>
        <w:ind w:right="-450"/>
        <w:jc w:val="both"/>
        <w:rPr>
          <w:rFonts w:ascii="Arial" w:hAnsi="Arial" w:cs="Arial"/>
          <w:b/>
          <w:bCs/>
          <w:sz w:val="20"/>
          <w:szCs w:val="20"/>
        </w:rPr>
      </w:pPr>
      <w:r w:rsidRPr="00CE2D7B">
        <w:rPr>
          <w:rFonts w:ascii="Arial" w:hAnsi="Arial" w:cs="Arial"/>
          <w:b/>
          <w:bCs/>
          <w:sz w:val="20"/>
          <w:szCs w:val="20"/>
        </w:rPr>
        <w:t>Information which should be submitted for our evaluation is as follows</w:t>
      </w:r>
      <w:r w:rsidRPr="00CE2D7B">
        <w:rPr>
          <w:rFonts w:ascii="Arial" w:hAnsi="Arial" w:cs="Arial"/>
          <w:sz w:val="20"/>
          <w:szCs w:val="20"/>
        </w:rPr>
        <w:t>:</w:t>
      </w:r>
    </w:p>
    <w:p w14:paraId="394DE28F" w14:textId="77777777" w:rsidR="00722173" w:rsidRPr="00CE2D7B" w:rsidRDefault="00722173" w:rsidP="00722173">
      <w:pPr>
        <w:widowControl w:val="0"/>
        <w:numPr>
          <w:ilvl w:val="0"/>
          <w:numId w:val="11"/>
        </w:numPr>
        <w:tabs>
          <w:tab w:val="left" w:pos="720"/>
          <w:tab w:val="left" w:pos="1440"/>
        </w:tabs>
        <w:autoSpaceDE w:val="0"/>
        <w:autoSpaceDN w:val="0"/>
        <w:adjustRightInd w:val="0"/>
        <w:spacing w:after="0" w:line="240" w:lineRule="auto"/>
        <w:jc w:val="both"/>
        <w:rPr>
          <w:rFonts w:ascii="Arial" w:hAnsi="Arial" w:cs="Arial"/>
          <w:b/>
          <w:bCs/>
          <w:sz w:val="20"/>
          <w:szCs w:val="20"/>
        </w:rPr>
      </w:pPr>
      <w:r w:rsidRPr="00CE2D7B">
        <w:rPr>
          <w:rFonts w:ascii="Arial" w:hAnsi="Arial" w:cs="Arial"/>
          <w:b/>
          <w:bCs/>
          <w:sz w:val="20"/>
          <w:szCs w:val="20"/>
        </w:rPr>
        <w:t xml:space="preserve">History of </w:t>
      </w:r>
      <w:proofErr w:type="gramStart"/>
      <w:r w:rsidRPr="00CE2D7B">
        <w:rPr>
          <w:rFonts w:ascii="Arial" w:hAnsi="Arial" w:cs="Arial"/>
          <w:b/>
          <w:bCs/>
          <w:sz w:val="20"/>
          <w:szCs w:val="20"/>
        </w:rPr>
        <w:t>firm</w:t>
      </w:r>
      <w:proofErr w:type="gramEnd"/>
      <w:r w:rsidRPr="00CE2D7B">
        <w:rPr>
          <w:rFonts w:ascii="Arial" w:hAnsi="Arial" w:cs="Arial"/>
          <w:b/>
          <w:bCs/>
          <w:sz w:val="20"/>
          <w:szCs w:val="20"/>
        </w:rPr>
        <w:t xml:space="preserve"> and resources</w:t>
      </w:r>
    </w:p>
    <w:p w14:paraId="33955C46" w14:textId="77777777" w:rsidR="004107A3" w:rsidRPr="004107A3" w:rsidRDefault="004107A3" w:rsidP="004107A3">
      <w:pPr>
        <w:widowControl w:val="0"/>
        <w:numPr>
          <w:ilvl w:val="0"/>
          <w:numId w:val="11"/>
        </w:numPr>
        <w:tabs>
          <w:tab w:val="left" w:pos="720"/>
          <w:tab w:val="left" w:pos="1440"/>
        </w:tabs>
        <w:autoSpaceDE w:val="0"/>
        <w:autoSpaceDN w:val="0"/>
        <w:adjustRightInd w:val="0"/>
        <w:spacing w:after="0" w:line="240" w:lineRule="auto"/>
        <w:jc w:val="both"/>
        <w:rPr>
          <w:rFonts w:ascii="Arial" w:hAnsi="Arial" w:cs="Arial"/>
          <w:b/>
          <w:bCs/>
          <w:sz w:val="20"/>
          <w:szCs w:val="20"/>
        </w:rPr>
      </w:pPr>
      <w:r w:rsidRPr="004107A3">
        <w:rPr>
          <w:rFonts w:ascii="Arial" w:hAnsi="Arial" w:cs="Arial"/>
          <w:b/>
          <w:bCs/>
          <w:sz w:val="20"/>
          <w:szCs w:val="20"/>
        </w:rPr>
        <w:t xml:space="preserve">Federal Funds Engineering Experience, including HUD, EDA, etc. </w:t>
      </w:r>
    </w:p>
    <w:p w14:paraId="2AAA82BA" w14:textId="77777777" w:rsidR="00722173" w:rsidRPr="00CE2D7B" w:rsidRDefault="00722173" w:rsidP="00722173">
      <w:pPr>
        <w:widowControl w:val="0"/>
        <w:numPr>
          <w:ilvl w:val="0"/>
          <w:numId w:val="11"/>
        </w:numPr>
        <w:tabs>
          <w:tab w:val="left" w:pos="720"/>
          <w:tab w:val="left" w:pos="1440"/>
        </w:tabs>
        <w:autoSpaceDE w:val="0"/>
        <w:autoSpaceDN w:val="0"/>
        <w:adjustRightInd w:val="0"/>
        <w:spacing w:after="0" w:line="240" w:lineRule="auto"/>
        <w:jc w:val="both"/>
        <w:rPr>
          <w:rFonts w:ascii="Arial" w:hAnsi="Arial" w:cs="Arial"/>
          <w:b/>
          <w:bCs/>
          <w:sz w:val="20"/>
          <w:szCs w:val="20"/>
        </w:rPr>
      </w:pPr>
      <w:r w:rsidRPr="00CE2D7B">
        <w:rPr>
          <w:rFonts w:ascii="Arial" w:hAnsi="Arial" w:cs="Arial"/>
          <w:b/>
          <w:bCs/>
          <w:sz w:val="20"/>
          <w:szCs w:val="20"/>
        </w:rPr>
        <w:t>Key personnel/qualifications</w:t>
      </w:r>
    </w:p>
    <w:p w14:paraId="6A65E3D2" w14:textId="77777777" w:rsidR="00722173" w:rsidRPr="00CE2D7B" w:rsidRDefault="00722173" w:rsidP="00722173">
      <w:pPr>
        <w:widowControl w:val="0"/>
        <w:numPr>
          <w:ilvl w:val="0"/>
          <w:numId w:val="11"/>
        </w:numPr>
        <w:tabs>
          <w:tab w:val="left" w:pos="720"/>
          <w:tab w:val="left" w:pos="1440"/>
        </w:tabs>
        <w:autoSpaceDE w:val="0"/>
        <w:autoSpaceDN w:val="0"/>
        <w:adjustRightInd w:val="0"/>
        <w:spacing w:after="0" w:line="240" w:lineRule="auto"/>
        <w:jc w:val="both"/>
        <w:rPr>
          <w:rFonts w:ascii="Arial" w:hAnsi="Arial" w:cs="Arial"/>
          <w:b/>
          <w:bCs/>
          <w:sz w:val="20"/>
          <w:szCs w:val="20"/>
        </w:rPr>
      </w:pPr>
      <w:r w:rsidRPr="00CE2D7B">
        <w:rPr>
          <w:rFonts w:ascii="Arial" w:hAnsi="Arial" w:cs="Arial"/>
          <w:b/>
          <w:bCs/>
          <w:sz w:val="20"/>
          <w:szCs w:val="20"/>
        </w:rPr>
        <w:t>Current workload</w:t>
      </w:r>
    </w:p>
    <w:p w14:paraId="61E1EFB7" w14:textId="77777777" w:rsidR="00722173" w:rsidRPr="00CE2D7B" w:rsidRDefault="00722173" w:rsidP="00722173">
      <w:pPr>
        <w:widowControl w:val="0"/>
        <w:numPr>
          <w:ilvl w:val="0"/>
          <w:numId w:val="11"/>
        </w:numPr>
        <w:tabs>
          <w:tab w:val="left" w:pos="720"/>
          <w:tab w:val="left" w:pos="1440"/>
        </w:tabs>
        <w:autoSpaceDE w:val="0"/>
        <w:autoSpaceDN w:val="0"/>
        <w:adjustRightInd w:val="0"/>
        <w:spacing w:after="0" w:line="240" w:lineRule="auto"/>
        <w:jc w:val="both"/>
        <w:rPr>
          <w:rFonts w:ascii="Arial" w:hAnsi="Arial" w:cs="Arial"/>
          <w:b/>
          <w:bCs/>
          <w:sz w:val="20"/>
          <w:szCs w:val="20"/>
        </w:rPr>
      </w:pPr>
      <w:r w:rsidRPr="00CE2D7B">
        <w:rPr>
          <w:rFonts w:ascii="Arial" w:hAnsi="Arial" w:cs="Arial"/>
          <w:b/>
          <w:bCs/>
          <w:sz w:val="20"/>
          <w:szCs w:val="20"/>
        </w:rPr>
        <w:t>Scope and level of service proposed</w:t>
      </w:r>
    </w:p>
    <w:p w14:paraId="33B6260F" w14:textId="77777777" w:rsidR="00722173" w:rsidRPr="00CE2D7B" w:rsidRDefault="00722173" w:rsidP="00722173">
      <w:pPr>
        <w:widowControl w:val="0"/>
        <w:numPr>
          <w:ilvl w:val="0"/>
          <w:numId w:val="11"/>
        </w:numPr>
        <w:tabs>
          <w:tab w:val="left" w:pos="720"/>
          <w:tab w:val="left" w:pos="1440"/>
        </w:tabs>
        <w:autoSpaceDE w:val="0"/>
        <w:autoSpaceDN w:val="0"/>
        <w:adjustRightInd w:val="0"/>
        <w:spacing w:after="0" w:line="240" w:lineRule="auto"/>
        <w:jc w:val="both"/>
        <w:rPr>
          <w:rFonts w:ascii="Arial" w:hAnsi="Arial" w:cs="Arial"/>
          <w:b/>
          <w:bCs/>
          <w:sz w:val="20"/>
          <w:szCs w:val="20"/>
        </w:rPr>
      </w:pPr>
      <w:r w:rsidRPr="00CE2D7B">
        <w:rPr>
          <w:rFonts w:ascii="Arial" w:hAnsi="Arial" w:cs="Arial"/>
          <w:b/>
          <w:bCs/>
          <w:sz w:val="20"/>
          <w:szCs w:val="20"/>
        </w:rPr>
        <w:t xml:space="preserve">Experience with similar projects and list of references </w:t>
      </w:r>
    </w:p>
    <w:p w14:paraId="6DDEDA79" w14:textId="72845732" w:rsidR="00722173" w:rsidRPr="00CE2D7B" w:rsidRDefault="00722173" w:rsidP="00CE2D7B">
      <w:pPr>
        <w:widowControl w:val="0"/>
        <w:numPr>
          <w:ilvl w:val="0"/>
          <w:numId w:val="11"/>
        </w:numPr>
        <w:tabs>
          <w:tab w:val="left" w:pos="720"/>
          <w:tab w:val="left" w:pos="1440"/>
        </w:tabs>
        <w:autoSpaceDE w:val="0"/>
        <w:autoSpaceDN w:val="0"/>
        <w:adjustRightInd w:val="0"/>
        <w:spacing w:after="0" w:line="240" w:lineRule="auto"/>
        <w:jc w:val="both"/>
        <w:rPr>
          <w:rFonts w:ascii="Arial" w:hAnsi="Arial" w:cs="Arial"/>
          <w:b/>
          <w:bCs/>
          <w:sz w:val="20"/>
          <w:szCs w:val="20"/>
        </w:rPr>
      </w:pPr>
      <w:r w:rsidRPr="00CE2D7B">
        <w:rPr>
          <w:rFonts w:ascii="Arial" w:hAnsi="Arial" w:cs="Arial"/>
          <w:b/>
          <w:bCs/>
          <w:sz w:val="20"/>
          <w:szCs w:val="20"/>
        </w:rPr>
        <w:t>Fees and/or Percentages (if any) associated with the Preliminary Engineering Report (PER) for the application, and Design and Construction Management Services</w:t>
      </w:r>
      <w:r w:rsidR="00CE2D7B">
        <w:rPr>
          <w:rFonts w:ascii="Arial" w:hAnsi="Arial" w:cs="Arial"/>
          <w:b/>
          <w:bCs/>
          <w:sz w:val="20"/>
          <w:szCs w:val="20"/>
        </w:rPr>
        <w:t xml:space="preserve">. </w:t>
      </w:r>
      <w:r w:rsidR="00CE2D7B" w:rsidRPr="00CE2D7B">
        <w:rPr>
          <w:rFonts w:ascii="Arial" w:hAnsi="Arial" w:cs="Arial"/>
          <w:b/>
          <w:bCs/>
          <w:sz w:val="20"/>
          <w:szCs w:val="20"/>
        </w:rPr>
        <w:t>If the City pursues a 202</w:t>
      </w:r>
      <w:r w:rsidR="005C7A40">
        <w:rPr>
          <w:rFonts w:ascii="Arial" w:hAnsi="Arial" w:cs="Arial"/>
          <w:b/>
          <w:bCs/>
          <w:sz w:val="20"/>
          <w:szCs w:val="20"/>
        </w:rPr>
        <w:t>7</w:t>
      </w:r>
      <w:r w:rsidR="00CE2D7B" w:rsidRPr="00CE2D7B">
        <w:rPr>
          <w:rFonts w:ascii="Arial" w:hAnsi="Arial" w:cs="Arial"/>
          <w:b/>
          <w:bCs/>
          <w:sz w:val="20"/>
          <w:szCs w:val="20"/>
        </w:rPr>
        <w:t xml:space="preserve"> CDBG, the draft PER would be needed no later than </w:t>
      </w:r>
      <w:r w:rsidR="005C7A40">
        <w:rPr>
          <w:rFonts w:ascii="Arial" w:hAnsi="Arial" w:cs="Arial"/>
          <w:b/>
          <w:bCs/>
          <w:sz w:val="20"/>
          <w:szCs w:val="20"/>
        </w:rPr>
        <w:t>March 5, 2027</w:t>
      </w:r>
      <w:r w:rsidR="00CE2D7B" w:rsidRPr="00CE2D7B">
        <w:rPr>
          <w:rFonts w:ascii="Arial" w:hAnsi="Arial" w:cs="Arial"/>
          <w:b/>
          <w:bCs/>
          <w:sz w:val="20"/>
          <w:szCs w:val="20"/>
        </w:rPr>
        <w:t>.</w:t>
      </w:r>
    </w:p>
    <w:p w14:paraId="197049AC" w14:textId="77777777" w:rsidR="00722173" w:rsidRPr="00CE2D7B" w:rsidRDefault="00722173" w:rsidP="00722173">
      <w:pPr>
        <w:widowControl w:val="0"/>
        <w:numPr>
          <w:ilvl w:val="0"/>
          <w:numId w:val="11"/>
        </w:numPr>
        <w:tabs>
          <w:tab w:val="left" w:pos="720"/>
          <w:tab w:val="left" w:pos="1440"/>
        </w:tabs>
        <w:autoSpaceDE w:val="0"/>
        <w:autoSpaceDN w:val="0"/>
        <w:adjustRightInd w:val="0"/>
        <w:spacing w:after="0" w:line="240" w:lineRule="auto"/>
        <w:jc w:val="both"/>
        <w:rPr>
          <w:rFonts w:ascii="Arial" w:hAnsi="Arial" w:cs="Arial"/>
          <w:b/>
          <w:bCs/>
          <w:sz w:val="20"/>
          <w:szCs w:val="20"/>
        </w:rPr>
      </w:pPr>
      <w:r w:rsidRPr="00CE2D7B">
        <w:rPr>
          <w:rFonts w:ascii="Arial" w:hAnsi="Arial" w:cs="Arial"/>
          <w:b/>
          <w:bCs/>
          <w:sz w:val="20"/>
          <w:szCs w:val="20"/>
        </w:rPr>
        <w:t>Errors and Omissions Insurance</w:t>
      </w:r>
    </w:p>
    <w:p w14:paraId="03C70CC0" w14:textId="77777777" w:rsidR="00722173" w:rsidRPr="00CE2D7B" w:rsidRDefault="00722173" w:rsidP="00722173">
      <w:pPr>
        <w:widowControl w:val="0"/>
        <w:numPr>
          <w:ilvl w:val="0"/>
          <w:numId w:val="11"/>
        </w:numPr>
        <w:tabs>
          <w:tab w:val="left" w:pos="720"/>
          <w:tab w:val="left" w:pos="1440"/>
        </w:tabs>
        <w:autoSpaceDE w:val="0"/>
        <w:autoSpaceDN w:val="0"/>
        <w:adjustRightInd w:val="0"/>
        <w:spacing w:after="0" w:line="240" w:lineRule="auto"/>
        <w:jc w:val="both"/>
        <w:rPr>
          <w:rFonts w:ascii="Arial" w:hAnsi="Arial" w:cs="Arial"/>
          <w:b/>
          <w:bCs/>
          <w:sz w:val="20"/>
          <w:szCs w:val="20"/>
        </w:rPr>
      </w:pPr>
      <w:r w:rsidRPr="00CE2D7B">
        <w:rPr>
          <w:rFonts w:ascii="Arial" w:hAnsi="Arial" w:cs="Arial"/>
          <w:b/>
          <w:bCs/>
          <w:sz w:val="20"/>
          <w:szCs w:val="20"/>
        </w:rPr>
        <w:t>Statement of Qualifications Form</w:t>
      </w:r>
    </w:p>
    <w:p w14:paraId="017475E9" w14:textId="77777777" w:rsidR="00722173" w:rsidRPr="00CE2D7B" w:rsidRDefault="00722173" w:rsidP="00722173">
      <w:pPr>
        <w:spacing w:after="0"/>
        <w:jc w:val="both"/>
        <w:rPr>
          <w:rFonts w:ascii="Arial" w:hAnsi="Arial" w:cs="Arial"/>
          <w:sz w:val="20"/>
          <w:szCs w:val="20"/>
        </w:rPr>
      </w:pPr>
    </w:p>
    <w:p w14:paraId="6BDC0BB6" w14:textId="01DCBFE7" w:rsidR="00722173" w:rsidRPr="00CE2D7B" w:rsidRDefault="00722173" w:rsidP="00722173">
      <w:pPr>
        <w:spacing w:after="0"/>
        <w:jc w:val="both"/>
        <w:rPr>
          <w:rFonts w:ascii="Arial" w:hAnsi="Arial" w:cs="Arial"/>
          <w:sz w:val="20"/>
          <w:szCs w:val="20"/>
        </w:rPr>
      </w:pPr>
      <w:r w:rsidRPr="00CE2D7B">
        <w:rPr>
          <w:rFonts w:ascii="Arial" w:hAnsi="Arial" w:cs="Arial"/>
          <w:sz w:val="20"/>
          <w:szCs w:val="20"/>
        </w:rPr>
        <w:t>All contracts are subject to Federal and State contract provisions prescribed by the Georgia Department of Community Affairs</w:t>
      </w:r>
      <w:r w:rsidR="004107A3">
        <w:rPr>
          <w:rFonts w:ascii="Arial" w:hAnsi="Arial" w:cs="Arial"/>
          <w:sz w:val="20"/>
          <w:szCs w:val="20"/>
        </w:rPr>
        <w:t xml:space="preserve"> and/or other federal agencies</w:t>
      </w:r>
      <w:r w:rsidRPr="00CE2D7B">
        <w:rPr>
          <w:rFonts w:ascii="Arial" w:hAnsi="Arial" w:cs="Arial"/>
          <w:sz w:val="20"/>
          <w:szCs w:val="20"/>
        </w:rPr>
        <w:t xml:space="preserve">. </w:t>
      </w:r>
    </w:p>
    <w:p w14:paraId="73BA3B6D" w14:textId="77777777" w:rsidR="00722173" w:rsidRPr="00CE2D7B" w:rsidRDefault="00722173" w:rsidP="00722173">
      <w:pPr>
        <w:spacing w:after="0"/>
        <w:jc w:val="both"/>
        <w:rPr>
          <w:rFonts w:ascii="Arial" w:hAnsi="Arial" w:cs="Arial"/>
          <w:sz w:val="20"/>
          <w:szCs w:val="20"/>
        </w:rPr>
      </w:pPr>
    </w:p>
    <w:p w14:paraId="4A86C925" w14:textId="26145FE2" w:rsidR="00722173" w:rsidRPr="00CE2D7B" w:rsidRDefault="00264399" w:rsidP="00722173">
      <w:pPr>
        <w:spacing w:after="0"/>
        <w:jc w:val="both"/>
        <w:rPr>
          <w:i/>
          <w:sz w:val="20"/>
          <w:szCs w:val="20"/>
        </w:rPr>
      </w:pPr>
      <w:r>
        <w:rPr>
          <w:rFonts w:ascii="Arial" w:hAnsi="Arial" w:cs="Arial"/>
          <w:i/>
          <w:sz w:val="20"/>
          <w:szCs w:val="20"/>
        </w:rPr>
        <w:t xml:space="preserve">City of </w:t>
      </w:r>
      <w:r w:rsidR="005C7A40">
        <w:rPr>
          <w:rFonts w:ascii="Arial" w:hAnsi="Arial" w:cs="Arial"/>
          <w:i/>
          <w:sz w:val="20"/>
          <w:szCs w:val="20"/>
        </w:rPr>
        <w:t>Reidsville</w:t>
      </w:r>
      <w:r w:rsidR="00722173" w:rsidRPr="00CE2D7B">
        <w:rPr>
          <w:rFonts w:ascii="Arial" w:hAnsi="Arial" w:cs="Arial"/>
          <w:i/>
          <w:sz w:val="20"/>
          <w:szCs w:val="20"/>
        </w:rPr>
        <w:t xml:space="preserve"> also abides by the following laws as they pertain to HUD Assisted Projects: Title VI of the Civil Rights Act of 1964; Section 109 of the HCD Act of 1974, Title 1; Title VII of the Civil Rights Act of 1968 (Fair Housing Act); Section 104(b)(2) of the Housing and Community Development Act of 1974; Section 504 of the Rehabilitation Act of 1973 as amended; Title II of the Americans with Disabilities Act of 1990 (ADA); and  the Architectural Barriers Act of 1968</w:t>
      </w:r>
      <w:r w:rsidR="00BA5D23" w:rsidRPr="00CE2D7B">
        <w:rPr>
          <w:rFonts w:ascii="Arial" w:hAnsi="Arial" w:cs="Arial"/>
          <w:i/>
          <w:sz w:val="20"/>
          <w:szCs w:val="20"/>
        </w:rPr>
        <w:t>; and the Build America, Buy America Act (BABA).</w:t>
      </w:r>
    </w:p>
    <w:p w14:paraId="7739F762" w14:textId="77777777" w:rsidR="0057690E" w:rsidRDefault="0057690E" w:rsidP="00105117">
      <w:pPr>
        <w:spacing w:after="0"/>
        <w:jc w:val="both"/>
        <w:rPr>
          <w:rFonts w:ascii="Arial" w:hAnsi="Arial" w:cs="Arial"/>
          <w:sz w:val="20"/>
          <w:szCs w:val="20"/>
        </w:rPr>
      </w:pPr>
    </w:p>
    <w:p w14:paraId="4C6BE17A" w14:textId="21FA5BCA" w:rsidR="00182AF7" w:rsidRPr="006D325B" w:rsidRDefault="00105117" w:rsidP="00182AF7">
      <w:pPr>
        <w:spacing w:after="0"/>
        <w:jc w:val="both"/>
        <w:rPr>
          <w:rFonts w:ascii="Arial" w:hAnsi="Arial" w:cs="Arial"/>
          <w:sz w:val="20"/>
          <w:szCs w:val="20"/>
        </w:rPr>
      </w:pPr>
      <w:r w:rsidRPr="00CE2D7B">
        <w:rPr>
          <w:rFonts w:ascii="Arial" w:hAnsi="Arial" w:cs="Arial"/>
          <w:sz w:val="20"/>
          <w:szCs w:val="20"/>
        </w:rPr>
        <w:t xml:space="preserve">Proposals should be received no later than </w:t>
      </w:r>
      <w:r w:rsidR="00EB1403" w:rsidRPr="008837B4">
        <w:rPr>
          <w:rFonts w:ascii="Arial" w:hAnsi="Arial" w:cs="Arial"/>
          <w:b/>
          <w:bCs/>
          <w:sz w:val="20"/>
          <w:szCs w:val="20"/>
        </w:rPr>
        <w:t xml:space="preserve">November </w:t>
      </w:r>
      <w:r w:rsidR="008837B4" w:rsidRPr="008837B4">
        <w:rPr>
          <w:rFonts w:ascii="Arial" w:hAnsi="Arial" w:cs="Arial"/>
          <w:b/>
          <w:bCs/>
          <w:sz w:val="20"/>
          <w:szCs w:val="20"/>
        </w:rPr>
        <w:t>20</w:t>
      </w:r>
      <w:r w:rsidR="00EB1403" w:rsidRPr="008837B4">
        <w:rPr>
          <w:rFonts w:ascii="Arial" w:hAnsi="Arial" w:cs="Arial"/>
          <w:b/>
          <w:bCs/>
          <w:sz w:val="20"/>
          <w:szCs w:val="20"/>
        </w:rPr>
        <w:t>, 202</w:t>
      </w:r>
      <w:r w:rsidR="00CA790F" w:rsidRPr="008837B4">
        <w:rPr>
          <w:rFonts w:ascii="Arial" w:hAnsi="Arial" w:cs="Arial"/>
          <w:b/>
          <w:bCs/>
          <w:sz w:val="20"/>
          <w:szCs w:val="20"/>
        </w:rPr>
        <w:t>6</w:t>
      </w:r>
      <w:r w:rsidR="003E79C1" w:rsidRPr="008837B4">
        <w:rPr>
          <w:rFonts w:ascii="Arial" w:hAnsi="Arial" w:cs="Arial"/>
          <w:b/>
          <w:bCs/>
          <w:sz w:val="20"/>
          <w:szCs w:val="20"/>
        </w:rPr>
        <w:t>.</w:t>
      </w:r>
      <w:r w:rsidR="0057690E">
        <w:rPr>
          <w:rFonts w:ascii="Arial" w:hAnsi="Arial" w:cs="Arial"/>
          <w:b/>
          <w:bCs/>
          <w:i/>
          <w:iCs/>
          <w:sz w:val="20"/>
          <w:szCs w:val="20"/>
        </w:rPr>
        <w:t xml:space="preserve"> </w:t>
      </w:r>
      <w:r w:rsidRPr="00CE2D7B">
        <w:rPr>
          <w:rFonts w:ascii="Arial" w:hAnsi="Arial" w:cs="Arial"/>
          <w:sz w:val="20"/>
          <w:szCs w:val="20"/>
        </w:rPr>
        <w:t xml:space="preserve"> Proposals received after th</w:t>
      </w:r>
      <w:r w:rsidR="00182AF7">
        <w:rPr>
          <w:rFonts w:ascii="Arial" w:hAnsi="Arial" w:cs="Arial"/>
          <w:sz w:val="20"/>
          <w:szCs w:val="20"/>
        </w:rPr>
        <w:t xml:space="preserve">is </w:t>
      </w:r>
      <w:r w:rsidRPr="00CE2D7B">
        <w:rPr>
          <w:rFonts w:ascii="Arial" w:hAnsi="Arial" w:cs="Arial"/>
          <w:sz w:val="20"/>
          <w:szCs w:val="20"/>
        </w:rPr>
        <w:t xml:space="preserve">date and time may not be considered. We reserve the right to accept or reject </w:t>
      </w:r>
      <w:proofErr w:type="gramStart"/>
      <w:r w:rsidRPr="00CE2D7B">
        <w:rPr>
          <w:rFonts w:ascii="Arial" w:hAnsi="Arial" w:cs="Arial"/>
          <w:sz w:val="20"/>
          <w:szCs w:val="20"/>
        </w:rPr>
        <w:t>any and all</w:t>
      </w:r>
      <w:proofErr w:type="gramEnd"/>
      <w:r w:rsidRPr="00CE2D7B">
        <w:rPr>
          <w:rFonts w:ascii="Arial" w:hAnsi="Arial" w:cs="Arial"/>
          <w:sz w:val="20"/>
          <w:szCs w:val="20"/>
        </w:rPr>
        <w:t xml:space="preserve"> proposals and to waive informalities in the proposal process. </w:t>
      </w:r>
      <w:r w:rsidR="00182AF7" w:rsidRPr="006D325B">
        <w:rPr>
          <w:rFonts w:ascii="Arial" w:hAnsi="Arial" w:cs="Arial"/>
          <w:sz w:val="20"/>
          <w:szCs w:val="20"/>
        </w:rPr>
        <w:t>Questions</w:t>
      </w:r>
      <w:r w:rsidR="00182AF7">
        <w:rPr>
          <w:rFonts w:ascii="Arial" w:hAnsi="Arial" w:cs="Arial"/>
          <w:sz w:val="20"/>
          <w:szCs w:val="20"/>
        </w:rPr>
        <w:t xml:space="preserve"> </w:t>
      </w:r>
      <w:r w:rsidR="00264399">
        <w:rPr>
          <w:rFonts w:ascii="Arial" w:hAnsi="Arial" w:cs="Arial"/>
          <w:sz w:val="20"/>
          <w:szCs w:val="20"/>
        </w:rPr>
        <w:t xml:space="preserve">and/or request must </w:t>
      </w:r>
      <w:r w:rsidR="00182AF7" w:rsidRPr="006D325B">
        <w:rPr>
          <w:rFonts w:ascii="Arial" w:hAnsi="Arial" w:cs="Arial"/>
          <w:sz w:val="20"/>
          <w:szCs w:val="20"/>
        </w:rPr>
        <w:t>be submitted to the name and address listed below:</w:t>
      </w:r>
    </w:p>
    <w:p w14:paraId="4A9F554F" w14:textId="77777777" w:rsidR="005539F5" w:rsidRDefault="00182AF7" w:rsidP="005539F5">
      <w:pPr>
        <w:spacing w:after="0"/>
        <w:jc w:val="both"/>
        <w:rPr>
          <w:rFonts w:ascii="Arial" w:hAnsi="Arial" w:cs="Arial"/>
          <w:b/>
          <w:bCs/>
          <w:sz w:val="20"/>
          <w:szCs w:val="20"/>
        </w:rPr>
      </w:pPr>
      <w:r w:rsidRPr="00A5559A">
        <w:rPr>
          <w:noProof/>
          <w:sz w:val="20"/>
          <w:szCs w:val="20"/>
        </w:rPr>
        <w:drawing>
          <wp:anchor distT="0" distB="0" distL="114300" distR="114300" simplePos="0" relativeHeight="251659264" behindDoc="0" locked="0" layoutInCell="1" allowOverlap="1" wp14:anchorId="4B5CE3B3" wp14:editId="45982F2E">
            <wp:simplePos x="0" y="0"/>
            <wp:positionH relativeFrom="margin">
              <wp:posOffset>5057492</wp:posOffset>
            </wp:positionH>
            <wp:positionV relativeFrom="paragraph">
              <wp:posOffset>10267</wp:posOffset>
            </wp:positionV>
            <wp:extent cx="1047750" cy="523875"/>
            <wp:effectExtent l="0" t="0" r="0" b="9525"/>
            <wp:wrapNone/>
            <wp:docPr id="4" name="Picture 4" descr="F:\1 ASC - FORMS &amp; SAMPLES\CDBG EIP RDF FORMS\#6 Public Hearings-Citizens Partic FORMS\Equal Housing Opportunit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1 ASC - FORMS &amp; SAMPLES\CDBG EIP RDF FORMS\#6 Public Hearings-Citizens Partic FORMS\Equal Housing Opportunity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775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005539F5" w:rsidRPr="005539F5">
        <w:rPr>
          <w:rFonts w:ascii="Arial" w:hAnsi="Arial" w:cs="Arial"/>
          <w:b/>
          <w:bCs/>
          <w:sz w:val="20"/>
          <w:szCs w:val="20"/>
        </w:rPr>
        <w:t xml:space="preserve"> </w:t>
      </w:r>
    </w:p>
    <w:p w14:paraId="502400F5" w14:textId="712BF8D8" w:rsidR="008837B4" w:rsidRDefault="008837B4" w:rsidP="00E40890">
      <w:pPr>
        <w:spacing w:after="0"/>
        <w:jc w:val="both"/>
        <w:rPr>
          <w:rFonts w:ascii="Arial" w:hAnsi="Arial" w:cs="Arial"/>
          <w:b/>
          <w:bCs/>
          <w:sz w:val="20"/>
          <w:szCs w:val="20"/>
        </w:rPr>
      </w:pPr>
      <w:r>
        <w:rPr>
          <w:rFonts w:ascii="Arial" w:hAnsi="Arial" w:cs="Arial"/>
          <w:b/>
          <w:bCs/>
          <w:sz w:val="20"/>
          <w:szCs w:val="20"/>
        </w:rPr>
        <w:t>Jessica Baugh</w:t>
      </w:r>
    </w:p>
    <w:p w14:paraId="10F40DA5" w14:textId="79768D0C" w:rsidR="008837B4" w:rsidRDefault="008837B4" w:rsidP="00E40890">
      <w:pPr>
        <w:spacing w:after="0"/>
        <w:jc w:val="both"/>
        <w:rPr>
          <w:rFonts w:ascii="Arial" w:hAnsi="Arial" w:cs="Arial"/>
          <w:b/>
          <w:bCs/>
          <w:sz w:val="20"/>
          <w:szCs w:val="20"/>
        </w:rPr>
      </w:pPr>
      <w:r>
        <w:rPr>
          <w:rFonts w:ascii="Arial" w:hAnsi="Arial" w:cs="Arial"/>
          <w:b/>
          <w:bCs/>
          <w:sz w:val="20"/>
          <w:szCs w:val="20"/>
        </w:rPr>
        <w:t>City Clerk</w:t>
      </w:r>
    </w:p>
    <w:p w14:paraId="3682CA63" w14:textId="03FDB353" w:rsidR="008837B4" w:rsidRDefault="008837B4" w:rsidP="00E40890">
      <w:pPr>
        <w:spacing w:after="0"/>
        <w:jc w:val="both"/>
        <w:rPr>
          <w:rFonts w:ascii="Arial" w:hAnsi="Arial" w:cs="Arial"/>
          <w:b/>
          <w:bCs/>
          <w:sz w:val="20"/>
          <w:szCs w:val="20"/>
        </w:rPr>
      </w:pPr>
      <w:r>
        <w:rPr>
          <w:rFonts w:ascii="Arial" w:hAnsi="Arial" w:cs="Arial"/>
          <w:b/>
          <w:bCs/>
          <w:sz w:val="20"/>
          <w:szCs w:val="20"/>
        </w:rPr>
        <w:t>City of Reidsville</w:t>
      </w:r>
      <w:r w:rsidR="00B217A1">
        <w:rPr>
          <w:rFonts w:ascii="Arial" w:hAnsi="Arial" w:cs="Arial"/>
          <w:b/>
          <w:bCs/>
          <w:sz w:val="20"/>
          <w:szCs w:val="20"/>
        </w:rPr>
        <w:t>, GA</w:t>
      </w:r>
    </w:p>
    <w:p w14:paraId="28CBCB71" w14:textId="62D36B1A" w:rsidR="00B217A1" w:rsidRDefault="00B217A1" w:rsidP="00E40890">
      <w:pPr>
        <w:spacing w:after="0"/>
        <w:jc w:val="both"/>
        <w:rPr>
          <w:rFonts w:ascii="Arial" w:hAnsi="Arial" w:cs="Arial"/>
          <w:b/>
          <w:bCs/>
          <w:sz w:val="20"/>
          <w:szCs w:val="20"/>
        </w:rPr>
      </w:pPr>
      <w:r>
        <w:rPr>
          <w:rFonts w:ascii="Arial" w:hAnsi="Arial" w:cs="Arial"/>
          <w:b/>
          <w:bCs/>
          <w:sz w:val="20"/>
          <w:szCs w:val="20"/>
        </w:rPr>
        <w:t>912</w:t>
      </w:r>
      <w:r w:rsidR="00C8266C">
        <w:rPr>
          <w:rFonts w:ascii="Arial" w:hAnsi="Arial" w:cs="Arial"/>
          <w:b/>
          <w:bCs/>
          <w:sz w:val="20"/>
          <w:szCs w:val="20"/>
        </w:rPr>
        <w:t>-557-4786</w:t>
      </w:r>
    </w:p>
    <w:p w14:paraId="704E5F23" w14:textId="52137317" w:rsidR="00C8266C" w:rsidRPr="00E40890" w:rsidRDefault="00C8266C" w:rsidP="00E40890">
      <w:pPr>
        <w:spacing w:after="0"/>
        <w:jc w:val="both"/>
        <w:rPr>
          <w:rFonts w:ascii="Arial" w:hAnsi="Arial" w:cs="Arial"/>
          <w:b/>
          <w:bCs/>
          <w:sz w:val="20"/>
          <w:szCs w:val="20"/>
        </w:rPr>
      </w:pPr>
      <w:r>
        <w:rPr>
          <w:rFonts w:ascii="Arial" w:hAnsi="Arial" w:cs="Arial"/>
          <w:b/>
          <w:bCs/>
          <w:sz w:val="20"/>
          <w:szCs w:val="20"/>
        </w:rPr>
        <w:t>cityclerk@cityofreidsvillega.com</w:t>
      </w:r>
    </w:p>
    <w:p w14:paraId="3DCC1976" w14:textId="7D19A609" w:rsidR="008124E3" w:rsidRDefault="008124E3" w:rsidP="005539F5">
      <w:pPr>
        <w:spacing w:after="0"/>
        <w:ind w:left="3600"/>
        <w:jc w:val="both"/>
        <w:rPr>
          <w:rFonts w:ascii="Arial" w:hAnsi="Arial" w:cs="Arial"/>
          <w:b/>
          <w:bCs/>
          <w:sz w:val="20"/>
          <w:szCs w:val="20"/>
        </w:rPr>
      </w:pPr>
    </w:p>
    <w:p w14:paraId="45B2EE0E" w14:textId="77777777" w:rsidR="008837B4" w:rsidRPr="00CE2D7B" w:rsidRDefault="008837B4" w:rsidP="005539F5">
      <w:pPr>
        <w:spacing w:after="0"/>
        <w:ind w:left="3600"/>
        <w:jc w:val="both"/>
        <w:rPr>
          <w:rFonts w:ascii="Arial" w:hAnsi="Arial" w:cs="Arial"/>
          <w:b/>
          <w:bCs/>
          <w:sz w:val="20"/>
          <w:szCs w:val="20"/>
        </w:rPr>
      </w:pPr>
    </w:p>
    <w:sectPr w:rsidR="008837B4" w:rsidRPr="00CE2D7B" w:rsidSect="00CE2D7B">
      <w:headerReference w:type="default" r:id="rId12"/>
      <w:type w:val="continuous"/>
      <w:pgSz w:w="12240" w:h="15840"/>
      <w:pgMar w:top="1008" w:right="576" w:bottom="1008" w:left="576"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4263A" w14:textId="77777777" w:rsidR="00EE234E" w:rsidRDefault="00EE234E" w:rsidP="00CE2D7B">
      <w:pPr>
        <w:spacing w:after="0" w:line="240" w:lineRule="auto"/>
      </w:pPr>
      <w:r>
        <w:separator/>
      </w:r>
    </w:p>
  </w:endnote>
  <w:endnote w:type="continuationSeparator" w:id="0">
    <w:p w14:paraId="4CAC1AE9" w14:textId="77777777" w:rsidR="00EE234E" w:rsidRDefault="00EE234E" w:rsidP="00CE2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4B535" w14:textId="77777777" w:rsidR="00EE234E" w:rsidRDefault="00EE234E" w:rsidP="00CE2D7B">
      <w:pPr>
        <w:spacing w:after="0" w:line="240" w:lineRule="auto"/>
      </w:pPr>
      <w:r>
        <w:separator/>
      </w:r>
    </w:p>
  </w:footnote>
  <w:footnote w:type="continuationSeparator" w:id="0">
    <w:p w14:paraId="70B9FAA3" w14:textId="77777777" w:rsidR="00EE234E" w:rsidRDefault="00EE234E" w:rsidP="00CE2D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49AD7" w14:textId="6B9B9F42" w:rsidR="00DD47E6" w:rsidRDefault="00264399" w:rsidP="00CE2D7B">
    <w:pPr>
      <w:pStyle w:val="Header"/>
      <w:jc w:val="center"/>
      <w:rPr>
        <w:b/>
        <w:u w:val="single"/>
        <w:lang w:val="en-CA"/>
      </w:rPr>
    </w:pPr>
    <w:r>
      <w:rPr>
        <w:b/>
        <w:u w:val="single"/>
        <w:lang w:val="en-CA"/>
      </w:rPr>
      <w:t>CITY OF</w:t>
    </w:r>
    <w:r w:rsidR="00F53092">
      <w:rPr>
        <w:b/>
        <w:u w:val="single"/>
        <w:lang w:val="en-CA"/>
      </w:rPr>
      <w:t xml:space="preserve"> </w:t>
    </w:r>
    <w:r w:rsidR="005C7A40">
      <w:rPr>
        <w:b/>
        <w:u w:val="single"/>
        <w:lang w:val="en-CA"/>
      </w:rPr>
      <w:t>REIDSVILLE</w:t>
    </w:r>
  </w:p>
  <w:p w14:paraId="397AD20B" w14:textId="5A3E98B1" w:rsidR="00CE2D7B" w:rsidRPr="00CE2D7B" w:rsidRDefault="00CE2D7B" w:rsidP="00CE2D7B">
    <w:pPr>
      <w:pStyle w:val="Header"/>
      <w:jc w:val="center"/>
    </w:pPr>
    <w:r w:rsidRPr="00CE2D7B">
      <w:rPr>
        <w:b/>
        <w:bCs/>
        <w:u w:val="single"/>
      </w:rPr>
      <w:t>REQUEST FOR QUALIFICATIONS AND PROPOSALS</w:t>
    </w:r>
  </w:p>
  <w:p w14:paraId="4A811B2E" w14:textId="3A26D209" w:rsidR="00CE2D7B" w:rsidRDefault="004107A3" w:rsidP="00CE2D7B">
    <w:pPr>
      <w:pStyle w:val="Header"/>
      <w:jc w:val="center"/>
    </w:pPr>
    <w:r>
      <w:rPr>
        <w:b/>
        <w:bCs/>
        <w:u w:val="single"/>
      </w:rPr>
      <w:t>ENGINEERING GRANT SERVICES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728"/>
    <w:multiLevelType w:val="hybridMultilevel"/>
    <w:tmpl w:val="59A69E54"/>
    <w:lvl w:ilvl="0" w:tplc="E65A8EB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DE2C3A"/>
    <w:multiLevelType w:val="hybridMultilevel"/>
    <w:tmpl w:val="CBCA86CE"/>
    <w:lvl w:ilvl="0" w:tplc="952644A0">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246564FF"/>
    <w:multiLevelType w:val="hybridMultilevel"/>
    <w:tmpl w:val="61464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3C2AFB"/>
    <w:multiLevelType w:val="hybridMultilevel"/>
    <w:tmpl w:val="66B0F35A"/>
    <w:lvl w:ilvl="0" w:tplc="59DCC7DC">
      <w:start w:val="1"/>
      <w:numFmt w:val="decimal"/>
      <w:lvlText w:val="%1)"/>
      <w:lvlJc w:val="left"/>
      <w:pPr>
        <w:ind w:left="720" w:hanging="360"/>
      </w:pPr>
      <w:rPr>
        <w:rFonts w:cs="Times New Roman"/>
        <w:i w:val="0"/>
        <w:iCs/>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29A02622"/>
    <w:multiLevelType w:val="hybridMultilevel"/>
    <w:tmpl w:val="C20268D4"/>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15:restartNumberingAfterBreak="0">
    <w:nsid w:val="3A78522F"/>
    <w:multiLevelType w:val="hybridMultilevel"/>
    <w:tmpl w:val="456CD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A90F1E"/>
    <w:multiLevelType w:val="hybridMultilevel"/>
    <w:tmpl w:val="AABA57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785368"/>
    <w:multiLevelType w:val="hybridMultilevel"/>
    <w:tmpl w:val="880A5D6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C523AF0"/>
    <w:multiLevelType w:val="hybridMultilevel"/>
    <w:tmpl w:val="880A5D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5104F4"/>
    <w:multiLevelType w:val="hybridMultilevel"/>
    <w:tmpl w:val="8E84D8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3575897"/>
    <w:multiLevelType w:val="hybridMultilevel"/>
    <w:tmpl w:val="C20268D4"/>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70BC3CB2"/>
    <w:multiLevelType w:val="hybridMultilevel"/>
    <w:tmpl w:val="5E02F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121EBA"/>
    <w:multiLevelType w:val="hybridMultilevel"/>
    <w:tmpl w:val="2A7E79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0A64DF"/>
    <w:multiLevelType w:val="hybridMultilevel"/>
    <w:tmpl w:val="2E8C3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12788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977974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7044078">
    <w:abstractNumId w:val="10"/>
  </w:num>
  <w:num w:numId="4" w16cid:durableId="1982882097">
    <w:abstractNumId w:val="12"/>
  </w:num>
  <w:num w:numId="5" w16cid:durableId="889420549">
    <w:abstractNumId w:val="5"/>
  </w:num>
  <w:num w:numId="6" w16cid:durableId="852231344">
    <w:abstractNumId w:val="6"/>
  </w:num>
  <w:num w:numId="7" w16cid:durableId="372120747">
    <w:abstractNumId w:val="2"/>
  </w:num>
  <w:num w:numId="8" w16cid:durableId="1483810682">
    <w:abstractNumId w:val="13"/>
  </w:num>
  <w:num w:numId="9" w16cid:durableId="1198930159">
    <w:abstractNumId w:val="11"/>
  </w:num>
  <w:num w:numId="10" w16cid:durableId="1637835679">
    <w:abstractNumId w:val="0"/>
  </w:num>
  <w:num w:numId="11" w16cid:durableId="1188251268">
    <w:abstractNumId w:val="3"/>
  </w:num>
  <w:num w:numId="12" w16cid:durableId="1584072520">
    <w:abstractNumId w:val="8"/>
  </w:num>
  <w:num w:numId="13" w16cid:durableId="297958594">
    <w:abstractNumId w:val="7"/>
  </w:num>
  <w:num w:numId="14" w16cid:durableId="1949698051">
    <w:abstractNumId w:val="1"/>
  </w:num>
  <w:num w:numId="15" w16cid:durableId="19830716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EB4"/>
    <w:rsid w:val="00003F0C"/>
    <w:rsid w:val="00011EB4"/>
    <w:rsid w:val="000124A6"/>
    <w:rsid w:val="00021D25"/>
    <w:rsid w:val="0002486E"/>
    <w:rsid w:val="00031179"/>
    <w:rsid w:val="00032AA8"/>
    <w:rsid w:val="0004034B"/>
    <w:rsid w:val="00054AA3"/>
    <w:rsid w:val="00057ED4"/>
    <w:rsid w:val="00076C2F"/>
    <w:rsid w:val="00080105"/>
    <w:rsid w:val="000834A8"/>
    <w:rsid w:val="0008512E"/>
    <w:rsid w:val="0009402D"/>
    <w:rsid w:val="000C5FF0"/>
    <w:rsid w:val="000D2479"/>
    <w:rsid w:val="000F75AD"/>
    <w:rsid w:val="00103B31"/>
    <w:rsid w:val="00105117"/>
    <w:rsid w:val="00111298"/>
    <w:rsid w:val="0014579F"/>
    <w:rsid w:val="001508DC"/>
    <w:rsid w:val="00177A24"/>
    <w:rsid w:val="00182AF7"/>
    <w:rsid w:val="00195258"/>
    <w:rsid w:val="00196730"/>
    <w:rsid w:val="001A5E26"/>
    <w:rsid w:val="001A7A54"/>
    <w:rsid w:val="001D71E8"/>
    <w:rsid w:val="001E3164"/>
    <w:rsid w:val="001E681B"/>
    <w:rsid w:val="001E7003"/>
    <w:rsid w:val="00203FA9"/>
    <w:rsid w:val="002166FD"/>
    <w:rsid w:val="002337AD"/>
    <w:rsid w:val="0025118E"/>
    <w:rsid w:val="00264399"/>
    <w:rsid w:val="00281A17"/>
    <w:rsid w:val="00296DDB"/>
    <w:rsid w:val="00297A36"/>
    <w:rsid w:val="002B560F"/>
    <w:rsid w:val="002D1F77"/>
    <w:rsid w:val="0031069A"/>
    <w:rsid w:val="00325E97"/>
    <w:rsid w:val="00361A38"/>
    <w:rsid w:val="00362BA8"/>
    <w:rsid w:val="00376877"/>
    <w:rsid w:val="00377A2B"/>
    <w:rsid w:val="0038614E"/>
    <w:rsid w:val="003921E5"/>
    <w:rsid w:val="003C2F63"/>
    <w:rsid w:val="003E79C1"/>
    <w:rsid w:val="00404CC7"/>
    <w:rsid w:val="00404FF6"/>
    <w:rsid w:val="0040645C"/>
    <w:rsid w:val="004107A3"/>
    <w:rsid w:val="004141DD"/>
    <w:rsid w:val="00415ED6"/>
    <w:rsid w:val="0044146F"/>
    <w:rsid w:val="004512E9"/>
    <w:rsid w:val="004528EE"/>
    <w:rsid w:val="00470F2C"/>
    <w:rsid w:val="00485D35"/>
    <w:rsid w:val="004C1311"/>
    <w:rsid w:val="004E4471"/>
    <w:rsid w:val="004E696E"/>
    <w:rsid w:val="004F0DB7"/>
    <w:rsid w:val="004F7B70"/>
    <w:rsid w:val="005539F5"/>
    <w:rsid w:val="005608B4"/>
    <w:rsid w:val="00572F59"/>
    <w:rsid w:val="005731EE"/>
    <w:rsid w:val="0057690E"/>
    <w:rsid w:val="00584516"/>
    <w:rsid w:val="00585F58"/>
    <w:rsid w:val="0059433C"/>
    <w:rsid w:val="00595F9D"/>
    <w:rsid w:val="005C188A"/>
    <w:rsid w:val="005C7A40"/>
    <w:rsid w:val="005F0105"/>
    <w:rsid w:val="00604148"/>
    <w:rsid w:val="00615EEB"/>
    <w:rsid w:val="006163EE"/>
    <w:rsid w:val="0062671F"/>
    <w:rsid w:val="006377E3"/>
    <w:rsid w:val="00653780"/>
    <w:rsid w:val="00654B0B"/>
    <w:rsid w:val="006564B6"/>
    <w:rsid w:val="00670AB3"/>
    <w:rsid w:val="00676423"/>
    <w:rsid w:val="00676BDE"/>
    <w:rsid w:val="006929A0"/>
    <w:rsid w:val="006A46A8"/>
    <w:rsid w:val="006B3C95"/>
    <w:rsid w:val="006B5068"/>
    <w:rsid w:val="006C6247"/>
    <w:rsid w:val="006D37F3"/>
    <w:rsid w:val="006E4FDB"/>
    <w:rsid w:val="006F0924"/>
    <w:rsid w:val="0071070E"/>
    <w:rsid w:val="007156F3"/>
    <w:rsid w:val="00715E8B"/>
    <w:rsid w:val="00715E93"/>
    <w:rsid w:val="00722173"/>
    <w:rsid w:val="007311F1"/>
    <w:rsid w:val="0078138A"/>
    <w:rsid w:val="007A0133"/>
    <w:rsid w:val="007D094B"/>
    <w:rsid w:val="007D0F24"/>
    <w:rsid w:val="007D0F2C"/>
    <w:rsid w:val="007D21CB"/>
    <w:rsid w:val="007E558B"/>
    <w:rsid w:val="007E74E7"/>
    <w:rsid w:val="007F167C"/>
    <w:rsid w:val="007F58B9"/>
    <w:rsid w:val="008124E3"/>
    <w:rsid w:val="008133C8"/>
    <w:rsid w:val="00814324"/>
    <w:rsid w:val="0084788B"/>
    <w:rsid w:val="00855F3E"/>
    <w:rsid w:val="00860D60"/>
    <w:rsid w:val="00861B36"/>
    <w:rsid w:val="008707FF"/>
    <w:rsid w:val="00874BB2"/>
    <w:rsid w:val="00875FDA"/>
    <w:rsid w:val="008837B4"/>
    <w:rsid w:val="00887F50"/>
    <w:rsid w:val="008936E0"/>
    <w:rsid w:val="00895001"/>
    <w:rsid w:val="008C0DCF"/>
    <w:rsid w:val="008C7656"/>
    <w:rsid w:val="008D2B02"/>
    <w:rsid w:val="009056D6"/>
    <w:rsid w:val="00922306"/>
    <w:rsid w:val="00926C39"/>
    <w:rsid w:val="009274EE"/>
    <w:rsid w:val="00934329"/>
    <w:rsid w:val="00934BE1"/>
    <w:rsid w:val="00957032"/>
    <w:rsid w:val="00963477"/>
    <w:rsid w:val="00986DE1"/>
    <w:rsid w:val="009A5FBD"/>
    <w:rsid w:val="009B479D"/>
    <w:rsid w:val="009C53B9"/>
    <w:rsid w:val="009C6233"/>
    <w:rsid w:val="009E1325"/>
    <w:rsid w:val="009F32A9"/>
    <w:rsid w:val="00A05493"/>
    <w:rsid w:val="00A2184A"/>
    <w:rsid w:val="00A31D03"/>
    <w:rsid w:val="00A4518E"/>
    <w:rsid w:val="00A479C0"/>
    <w:rsid w:val="00A62A32"/>
    <w:rsid w:val="00A975F0"/>
    <w:rsid w:val="00AA2829"/>
    <w:rsid w:val="00AB47CC"/>
    <w:rsid w:val="00AD073F"/>
    <w:rsid w:val="00AF74B8"/>
    <w:rsid w:val="00B0085F"/>
    <w:rsid w:val="00B11B12"/>
    <w:rsid w:val="00B14246"/>
    <w:rsid w:val="00B217A1"/>
    <w:rsid w:val="00B33B22"/>
    <w:rsid w:val="00B379F4"/>
    <w:rsid w:val="00B4536C"/>
    <w:rsid w:val="00B5754F"/>
    <w:rsid w:val="00B74CE6"/>
    <w:rsid w:val="00B80230"/>
    <w:rsid w:val="00B960CD"/>
    <w:rsid w:val="00BA09F8"/>
    <w:rsid w:val="00BA4F7B"/>
    <w:rsid w:val="00BA509C"/>
    <w:rsid w:val="00BA5D23"/>
    <w:rsid w:val="00BB78E0"/>
    <w:rsid w:val="00BD7020"/>
    <w:rsid w:val="00BF6ED2"/>
    <w:rsid w:val="00C01B01"/>
    <w:rsid w:val="00C23935"/>
    <w:rsid w:val="00C31C39"/>
    <w:rsid w:val="00C320A6"/>
    <w:rsid w:val="00C37F53"/>
    <w:rsid w:val="00C43994"/>
    <w:rsid w:val="00C624F9"/>
    <w:rsid w:val="00C8266C"/>
    <w:rsid w:val="00C86761"/>
    <w:rsid w:val="00C92D10"/>
    <w:rsid w:val="00C97624"/>
    <w:rsid w:val="00CA4EA8"/>
    <w:rsid w:val="00CA790F"/>
    <w:rsid w:val="00CB1FEF"/>
    <w:rsid w:val="00CB7314"/>
    <w:rsid w:val="00CD564A"/>
    <w:rsid w:val="00CE1892"/>
    <w:rsid w:val="00CE2BCC"/>
    <w:rsid w:val="00CE2D7B"/>
    <w:rsid w:val="00CE6934"/>
    <w:rsid w:val="00D100B2"/>
    <w:rsid w:val="00D27CD8"/>
    <w:rsid w:val="00D46A15"/>
    <w:rsid w:val="00D55C05"/>
    <w:rsid w:val="00D6376C"/>
    <w:rsid w:val="00D87592"/>
    <w:rsid w:val="00DA11FB"/>
    <w:rsid w:val="00DA2053"/>
    <w:rsid w:val="00DA66E7"/>
    <w:rsid w:val="00DC4DEF"/>
    <w:rsid w:val="00DD47E6"/>
    <w:rsid w:val="00DE5D93"/>
    <w:rsid w:val="00DF5D71"/>
    <w:rsid w:val="00E40890"/>
    <w:rsid w:val="00E4143A"/>
    <w:rsid w:val="00E554AC"/>
    <w:rsid w:val="00E75603"/>
    <w:rsid w:val="00E87640"/>
    <w:rsid w:val="00E967F5"/>
    <w:rsid w:val="00E9718D"/>
    <w:rsid w:val="00EA223F"/>
    <w:rsid w:val="00EA6177"/>
    <w:rsid w:val="00EB1403"/>
    <w:rsid w:val="00EB5D2A"/>
    <w:rsid w:val="00EC30EB"/>
    <w:rsid w:val="00EC51F9"/>
    <w:rsid w:val="00ED327F"/>
    <w:rsid w:val="00ED6600"/>
    <w:rsid w:val="00EE234E"/>
    <w:rsid w:val="00EF0A04"/>
    <w:rsid w:val="00F145A1"/>
    <w:rsid w:val="00F2334B"/>
    <w:rsid w:val="00F23F12"/>
    <w:rsid w:val="00F372C2"/>
    <w:rsid w:val="00F400BE"/>
    <w:rsid w:val="00F53092"/>
    <w:rsid w:val="00F67D75"/>
    <w:rsid w:val="00F80F7E"/>
    <w:rsid w:val="00F918CB"/>
    <w:rsid w:val="00FB2C4E"/>
    <w:rsid w:val="00FB49F7"/>
    <w:rsid w:val="00FC06A2"/>
    <w:rsid w:val="00FE2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66B2D"/>
  <w15:chartTrackingRefBased/>
  <w15:docId w15:val="{755B34A9-8AC2-4F94-99A2-99EEC37EF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11EB4"/>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D46A15"/>
    <w:pPr>
      <w:spacing w:after="0" w:line="240" w:lineRule="auto"/>
      <w:jc w:val="both"/>
    </w:pPr>
    <w:rPr>
      <w:rFonts w:ascii="Arial" w:eastAsia="Calibri" w:hAnsi="Arial" w:cs="Arial"/>
      <w:b/>
      <w:bCs/>
      <w:color w:val="FF0000"/>
      <w:sz w:val="28"/>
      <w:szCs w:val="20"/>
    </w:rPr>
  </w:style>
  <w:style w:type="character" w:customStyle="1" w:styleId="BodyTextChar">
    <w:name w:val="Body Text Char"/>
    <w:basedOn w:val="DefaultParagraphFont"/>
    <w:link w:val="BodyText"/>
    <w:uiPriority w:val="99"/>
    <w:rsid w:val="00D46A15"/>
    <w:rPr>
      <w:rFonts w:ascii="Arial" w:eastAsia="Calibri" w:hAnsi="Arial" w:cs="Arial"/>
      <w:b/>
      <w:bCs/>
      <w:color w:val="FF0000"/>
      <w:sz w:val="28"/>
      <w:szCs w:val="20"/>
    </w:rPr>
  </w:style>
  <w:style w:type="paragraph" w:customStyle="1" w:styleId="Quick1">
    <w:name w:val="Quick 1."/>
    <w:uiPriority w:val="99"/>
    <w:rsid w:val="00934329"/>
    <w:pPr>
      <w:widowControl w:val="0"/>
      <w:autoSpaceDE w:val="0"/>
      <w:autoSpaceDN w:val="0"/>
      <w:adjustRightInd w:val="0"/>
      <w:spacing w:after="0" w:line="240" w:lineRule="auto"/>
      <w:ind w:left="-1440"/>
      <w:jc w:val="both"/>
    </w:pPr>
    <w:rPr>
      <w:rFonts w:ascii="Times New Roman" w:eastAsia="Times New Roman" w:hAnsi="Times New Roman" w:cs="Times New Roman"/>
      <w:sz w:val="24"/>
      <w:szCs w:val="24"/>
    </w:rPr>
  </w:style>
  <w:style w:type="paragraph" w:styleId="ListParagraph">
    <w:name w:val="List Paragraph"/>
    <w:basedOn w:val="Normal"/>
    <w:uiPriority w:val="34"/>
    <w:qFormat/>
    <w:rsid w:val="00E87640"/>
    <w:pPr>
      <w:ind w:left="720"/>
      <w:contextualSpacing/>
    </w:pPr>
  </w:style>
  <w:style w:type="paragraph" w:styleId="BalloonText">
    <w:name w:val="Balloon Text"/>
    <w:basedOn w:val="Normal"/>
    <w:link w:val="BalloonTextChar"/>
    <w:uiPriority w:val="99"/>
    <w:semiHidden/>
    <w:unhideWhenUsed/>
    <w:rsid w:val="006041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4148"/>
    <w:rPr>
      <w:rFonts w:ascii="Segoe UI" w:hAnsi="Segoe UI" w:cs="Segoe UI"/>
      <w:sz w:val="18"/>
      <w:szCs w:val="18"/>
    </w:rPr>
  </w:style>
  <w:style w:type="character" w:styleId="CommentReference">
    <w:name w:val="annotation reference"/>
    <w:basedOn w:val="DefaultParagraphFont"/>
    <w:uiPriority w:val="99"/>
    <w:semiHidden/>
    <w:unhideWhenUsed/>
    <w:rsid w:val="00715E8B"/>
    <w:rPr>
      <w:sz w:val="16"/>
      <w:szCs w:val="16"/>
    </w:rPr>
  </w:style>
  <w:style w:type="paragraph" w:styleId="CommentText">
    <w:name w:val="annotation text"/>
    <w:basedOn w:val="Normal"/>
    <w:link w:val="CommentTextChar"/>
    <w:uiPriority w:val="99"/>
    <w:semiHidden/>
    <w:unhideWhenUsed/>
    <w:rsid w:val="00715E8B"/>
    <w:pPr>
      <w:spacing w:line="240" w:lineRule="auto"/>
    </w:pPr>
    <w:rPr>
      <w:sz w:val="20"/>
      <w:szCs w:val="20"/>
    </w:rPr>
  </w:style>
  <w:style w:type="character" w:customStyle="1" w:styleId="CommentTextChar">
    <w:name w:val="Comment Text Char"/>
    <w:basedOn w:val="DefaultParagraphFont"/>
    <w:link w:val="CommentText"/>
    <w:uiPriority w:val="99"/>
    <w:semiHidden/>
    <w:rsid w:val="00715E8B"/>
    <w:rPr>
      <w:sz w:val="20"/>
      <w:szCs w:val="20"/>
    </w:rPr>
  </w:style>
  <w:style w:type="paragraph" w:styleId="CommentSubject">
    <w:name w:val="annotation subject"/>
    <w:basedOn w:val="CommentText"/>
    <w:next w:val="CommentText"/>
    <w:link w:val="CommentSubjectChar"/>
    <w:uiPriority w:val="99"/>
    <w:semiHidden/>
    <w:unhideWhenUsed/>
    <w:rsid w:val="00715E8B"/>
    <w:rPr>
      <w:b/>
      <w:bCs/>
    </w:rPr>
  </w:style>
  <w:style w:type="character" w:customStyle="1" w:styleId="CommentSubjectChar">
    <w:name w:val="Comment Subject Char"/>
    <w:basedOn w:val="CommentTextChar"/>
    <w:link w:val="CommentSubject"/>
    <w:uiPriority w:val="99"/>
    <w:semiHidden/>
    <w:rsid w:val="00715E8B"/>
    <w:rPr>
      <w:b/>
      <w:bCs/>
      <w:sz w:val="20"/>
      <w:szCs w:val="20"/>
    </w:rPr>
  </w:style>
  <w:style w:type="character" w:styleId="Hyperlink">
    <w:name w:val="Hyperlink"/>
    <w:basedOn w:val="DefaultParagraphFont"/>
    <w:uiPriority w:val="99"/>
    <w:unhideWhenUsed/>
    <w:rsid w:val="00676BDE"/>
    <w:rPr>
      <w:color w:val="0563C1" w:themeColor="hyperlink"/>
      <w:u w:val="single"/>
    </w:rPr>
  </w:style>
  <w:style w:type="paragraph" w:styleId="Header">
    <w:name w:val="header"/>
    <w:basedOn w:val="Normal"/>
    <w:link w:val="HeaderChar"/>
    <w:uiPriority w:val="99"/>
    <w:unhideWhenUsed/>
    <w:rsid w:val="00CE2D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2D7B"/>
  </w:style>
  <w:style w:type="paragraph" w:styleId="Footer">
    <w:name w:val="footer"/>
    <w:basedOn w:val="Normal"/>
    <w:link w:val="FooterChar"/>
    <w:uiPriority w:val="99"/>
    <w:unhideWhenUsed/>
    <w:rsid w:val="00CE2D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2D7B"/>
  </w:style>
  <w:style w:type="character" w:styleId="UnresolvedMention">
    <w:name w:val="Unresolved Mention"/>
    <w:basedOn w:val="DefaultParagraphFont"/>
    <w:uiPriority w:val="99"/>
    <w:semiHidden/>
    <w:unhideWhenUsed/>
    <w:rsid w:val="005769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534268">
      <w:bodyDiv w:val="1"/>
      <w:marLeft w:val="0"/>
      <w:marRight w:val="0"/>
      <w:marTop w:val="0"/>
      <w:marBottom w:val="0"/>
      <w:divBdr>
        <w:top w:val="none" w:sz="0" w:space="0" w:color="auto"/>
        <w:left w:val="none" w:sz="0" w:space="0" w:color="auto"/>
        <w:bottom w:val="none" w:sz="0" w:space="0" w:color="auto"/>
        <w:right w:val="none" w:sz="0" w:space="0" w:color="auto"/>
      </w:divBdr>
    </w:div>
    <w:div w:id="1250894541">
      <w:bodyDiv w:val="1"/>
      <w:marLeft w:val="0"/>
      <w:marRight w:val="0"/>
      <w:marTop w:val="0"/>
      <w:marBottom w:val="0"/>
      <w:divBdr>
        <w:top w:val="none" w:sz="0" w:space="0" w:color="auto"/>
        <w:left w:val="none" w:sz="0" w:space="0" w:color="auto"/>
        <w:bottom w:val="none" w:sz="0" w:space="0" w:color="auto"/>
        <w:right w:val="none" w:sz="0" w:space="0" w:color="auto"/>
      </w:divBdr>
    </w:div>
    <w:div w:id="132273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93DBDA88651D3438CF560BD9C51EF22" ma:contentTypeVersion="2" ma:contentTypeDescription="Create a new document." ma:contentTypeScope="" ma:versionID="253bce03d0853c70188948da3fd227e4">
  <xsd:schema xmlns:xsd="http://www.w3.org/2001/XMLSchema" xmlns:xs="http://www.w3.org/2001/XMLSchema" xmlns:p="http://schemas.microsoft.com/office/2006/metadata/properties" xmlns:ns2="fe46c28b-c98e-4782-8540-a14a4bd0a936" targetNamespace="http://schemas.microsoft.com/office/2006/metadata/properties" ma:root="true" ma:fieldsID="3dcc37c96ce132a1b5ba682c6810667b" ns2:_="">
    <xsd:import namespace="fe46c28b-c98e-4782-8540-a14a4bd0a93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46c28b-c98e-4782-8540-a14a4bd0a9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EEBC41-0BA7-470E-B1A9-35F609F603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995A5B-884C-4A24-9A12-9B14CC32D404}">
  <ds:schemaRefs>
    <ds:schemaRef ds:uri="http://schemas.openxmlformats.org/officeDocument/2006/bibliography"/>
  </ds:schemaRefs>
</ds:datastoreItem>
</file>

<file path=customXml/itemProps3.xml><?xml version="1.0" encoding="utf-8"?>
<ds:datastoreItem xmlns:ds="http://schemas.openxmlformats.org/officeDocument/2006/customXml" ds:itemID="{3DD2CA2A-A05E-4E8F-BD29-681951FDCA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46c28b-c98e-4782-8540-a14a4bd0a9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33C317-749B-4200-9917-73D21AF8B5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505</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Brent Allen</dc:creator>
  <cp:keywords/>
  <dc:description/>
  <cp:lastModifiedBy>Jessica Baugh</cp:lastModifiedBy>
  <cp:revision>2</cp:revision>
  <cp:lastPrinted>2026-10-19T15:09:00Z</cp:lastPrinted>
  <dcterms:created xsi:type="dcterms:W3CDTF">2026-10-19T15:09:00Z</dcterms:created>
  <dcterms:modified xsi:type="dcterms:W3CDTF">2026-10-19T15:09:00Z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0x010100C93DBDA88651D3438CF560BD9C51EF22</vt:lpwstr>
  </property>
</Properties>
</file>